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3950" w:rsidRPr="00E43950" w:rsidRDefault="00E43950" w:rsidP="00E43950">
      <w:pPr>
        <w:ind w:firstLine="720"/>
        <w:jc w:val="center"/>
        <w:rPr>
          <w:rFonts w:ascii="Times New Roman" w:hAnsi="Times New Roman"/>
          <w:b/>
          <w:sz w:val="24"/>
          <w:szCs w:val="24"/>
        </w:rPr>
      </w:pPr>
      <w:bookmarkStart w:id="0" w:name="_GoBack"/>
      <w:bookmarkEnd w:id="0"/>
      <w:r w:rsidRPr="00E43950">
        <w:rPr>
          <w:rFonts w:ascii="Times New Roman" w:hAnsi="Times New Roman"/>
          <w:b/>
          <w:sz w:val="24"/>
          <w:szCs w:val="24"/>
        </w:rPr>
        <w:t>Public Hearing on Mayor Gray’s Fiscal Year 2014 Budget Request</w:t>
      </w:r>
    </w:p>
    <w:p w:rsidR="00E43950" w:rsidRPr="00E43950" w:rsidRDefault="00E43950" w:rsidP="00E43950">
      <w:pPr>
        <w:ind w:firstLine="720"/>
        <w:jc w:val="center"/>
        <w:rPr>
          <w:rFonts w:ascii="Times New Roman" w:hAnsi="Times New Roman"/>
          <w:b/>
          <w:sz w:val="24"/>
          <w:szCs w:val="24"/>
        </w:rPr>
      </w:pPr>
    </w:p>
    <w:p w:rsidR="00E43950" w:rsidRPr="00E43950" w:rsidRDefault="00E43950" w:rsidP="00E43950">
      <w:pPr>
        <w:ind w:firstLine="720"/>
        <w:jc w:val="center"/>
        <w:rPr>
          <w:rFonts w:ascii="Times New Roman" w:hAnsi="Times New Roman"/>
          <w:b/>
          <w:sz w:val="24"/>
          <w:szCs w:val="24"/>
        </w:rPr>
      </w:pPr>
      <w:r w:rsidRPr="00E43950">
        <w:rPr>
          <w:rFonts w:ascii="Times New Roman" w:hAnsi="Times New Roman"/>
          <w:b/>
          <w:sz w:val="24"/>
          <w:szCs w:val="24"/>
        </w:rPr>
        <w:t>Before the Council of the District of Columbia</w:t>
      </w:r>
    </w:p>
    <w:p w:rsidR="00E43950" w:rsidRPr="00E43950" w:rsidRDefault="00E43950" w:rsidP="00E43950">
      <w:pPr>
        <w:ind w:right="-180" w:firstLine="720"/>
        <w:jc w:val="center"/>
        <w:rPr>
          <w:rFonts w:ascii="Times New Roman" w:hAnsi="Times New Roman"/>
          <w:b/>
          <w:sz w:val="24"/>
          <w:szCs w:val="24"/>
        </w:rPr>
      </w:pPr>
      <w:r w:rsidRPr="00E43950">
        <w:rPr>
          <w:rFonts w:ascii="Times New Roman" w:hAnsi="Times New Roman"/>
          <w:b/>
          <w:sz w:val="24"/>
          <w:szCs w:val="24"/>
        </w:rPr>
        <w:t>Committee on Public Safety and the Judiciary</w:t>
      </w:r>
    </w:p>
    <w:p w:rsidR="00E43950" w:rsidRPr="00E43950" w:rsidRDefault="00E43950" w:rsidP="00E43950">
      <w:pPr>
        <w:ind w:firstLine="720"/>
        <w:jc w:val="center"/>
        <w:rPr>
          <w:rFonts w:ascii="Times New Roman" w:hAnsi="Times New Roman"/>
          <w:b/>
          <w:sz w:val="24"/>
          <w:szCs w:val="24"/>
        </w:rPr>
      </w:pPr>
    </w:p>
    <w:p w:rsidR="00E43950" w:rsidRPr="00E43950" w:rsidRDefault="00E43950" w:rsidP="00E43950">
      <w:pPr>
        <w:ind w:firstLine="720"/>
        <w:jc w:val="center"/>
        <w:rPr>
          <w:rFonts w:ascii="Times New Roman" w:hAnsi="Times New Roman"/>
          <w:b/>
          <w:sz w:val="24"/>
          <w:szCs w:val="24"/>
        </w:rPr>
      </w:pPr>
      <w:r w:rsidRPr="00E43950">
        <w:rPr>
          <w:rFonts w:ascii="Times New Roman" w:hAnsi="Times New Roman"/>
          <w:b/>
          <w:sz w:val="24"/>
          <w:szCs w:val="24"/>
        </w:rPr>
        <w:t>Testimony of Peter B. Edelman</w:t>
      </w:r>
    </w:p>
    <w:p w:rsidR="00E43950" w:rsidRPr="00E43950" w:rsidRDefault="00E43950" w:rsidP="00E43950">
      <w:pPr>
        <w:ind w:firstLine="720"/>
        <w:jc w:val="center"/>
        <w:rPr>
          <w:rFonts w:ascii="Times New Roman" w:hAnsi="Times New Roman"/>
          <w:b/>
          <w:sz w:val="24"/>
          <w:szCs w:val="24"/>
        </w:rPr>
      </w:pPr>
    </w:p>
    <w:p w:rsidR="00E43950" w:rsidRPr="00E43950" w:rsidRDefault="00E43950" w:rsidP="00E43950">
      <w:pPr>
        <w:ind w:firstLine="720"/>
        <w:jc w:val="center"/>
        <w:rPr>
          <w:rFonts w:ascii="Times New Roman" w:hAnsi="Times New Roman"/>
          <w:b/>
          <w:sz w:val="24"/>
          <w:szCs w:val="24"/>
        </w:rPr>
      </w:pPr>
      <w:r w:rsidRPr="00E43950">
        <w:rPr>
          <w:rFonts w:ascii="Times New Roman" w:hAnsi="Times New Roman"/>
          <w:b/>
          <w:sz w:val="24"/>
          <w:szCs w:val="24"/>
        </w:rPr>
        <w:t>District of Columbia Access to Justice Commission</w:t>
      </w:r>
    </w:p>
    <w:p w:rsidR="00E43950" w:rsidRPr="00E43950" w:rsidRDefault="00E43950" w:rsidP="00E43950">
      <w:pPr>
        <w:ind w:firstLine="720"/>
        <w:jc w:val="center"/>
        <w:rPr>
          <w:rFonts w:ascii="Times New Roman" w:hAnsi="Times New Roman"/>
          <w:b/>
          <w:sz w:val="24"/>
          <w:szCs w:val="24"/>
        </w:rPr>
      </w:pPr>
    </w:p>
    <w:p w:rsidR="00E43950" w:rsidRPr="00E43950" w:rsidRDefault="00E43950" w:rsidP="00E43950">
      <w:pPr>
        <w:ind w:firstLine="720"/>
        <w:jc w:val="center"/>
        <w:rPr>
          <w:rFonts w:ascii="Times New Roman" w:hAnsi="Times New Roman"/>
          <w:b/>
          <w:sz w:val="24"/>
          <w:szCs w:val="24"/>
        </w:rPr>
      </w:pPr>
      <w:r w:rsidRPr="00E43950">
        <w:rPr>
          <w:rFonts w:ascii="Times New Roman" w:hAnsi="Times New Roman"/>
          <w:b/>
          <w:sz w:val="24"/>
          <w:szCs w:val="24"/>
        </w:rPr>
        <w:t>April 25, 2013</w:t>
      </w:r>
    </w:p>
    <w:p w:rsidR="00E43950" w:rsidRPr="00E43950" w:rsidRDefault="00E43950" w:rsidP="00A477AF">
      <w:pPr>
        <w:rPr>
          <w:rFonts w:ascii="Times New Roman" w:hAnsi="Times New Roman"/>
          <w:b/>
          <w:sz w:val="24"/>
          <w:szCs w:val="24"/>
        </w:rPr>
      </w:pPr>
    </w:p>
    <w:p w:rsidR="00E43950" w:rsidRPr="00E43950" w:rsidRDefault="00E43950" w:rsidP="00E43950">
      <w:pPr>
        <w:rPr>
          <w:rFonts w:ascii="Times New Roman" w:hAnsi="Times New Roman"/>
          <w:sz w:val="24"/>
          <w:szCs w:val="24"/>
        </w:rPr>
      </w:pPr>
      <w:r w:rsidRPr="00E43950">
        <w:rPr>
          <w:rFonts w:ascii="Times New Roman" w:hAnsi="Times New Roman"/>
          <w:sz w:val="24"/>
          <w:szCs w:val="24"/>
        </w:rPr>
        <w:t>Mr. Chairman and Members of the City Council, thank you for the opportunity to testify today.  My name is Peter Edelman and I am a professor at Georgetown Law Center and Faculty Co-Director of the University’s Center on Poverty, Inequality, and Public Policy.  I am here in my capacity as Chair of the District of Columbia Access to Justice Commission.  As you know, the Commission was created by the D.C. Court of Appeals in 2005 to address the scarcity of civil legal services for low- and moder</w:t>
      </w:r>
      <w:r w:rsidR="00A477AF">
        <w:rPr>
          <w:rFonts w:ascii="Times New Roman" w:hAnsi="Times New Roman"/>
          <w:sz w:val="24"/>
          <w:szCs w:val="24"/>
        </w:rPr>
        <w:t>ate-</w:t>
      </w:r>
      <w:r w:rsidRPr="00E43950">
        <w:rPr>
          <w:rFonts w:ascii="Times New Roman" w:hAnsi="Times New Roman"/>
          <w:sz w:val="24"/>
          <w:szCs w:val="24"/>
        </w:rPr>
        <w:t>income District residents and to reduce the barriers these litigants face in navigating the civil justice system.</w:t>
      </w:r>
    </w:p>
    <w:p w:rsidR="00E43950" w:rsidRPr="00E43950" w:rsidRDefault="00E43950" w:rsidP="00E43950">
      <w:pPr>
        <w:rPr>
          <w:rFonts w:ascii="Times New Roman" w:hAnsi="Times New Roman"/>
          <w:sz w:val="24"/>
          <w:szCs w:val="24"/>
        </w:rPr>
      </w:pPr>
    </w:p>
    <w:p w:rsidR="00E43950" w:rsidRDefault="00E43950" w:rsidP="00E43950">
      <w:pPr>
        <w:rPr>
          <w:rFonts w:ascii="Times New Roman" w:hAnsi="Times New Roman"/>
          <w:sz w:val="24"/>
          <w:szCs w:val="24"/>
        </w:rPr>
      </w:pPr>
      <w:r w:rsidRPr="00E43950">
        <w:rPr>
          <w:rFonts w:ascii="Times New Roman" w:hAnsi="Times New Roman"/>
          <w:sz w:val="24"/>
          <w:szCs w:val="24"/>
        </w:rPr>
        <w:t xml:space="preserve">I am proud to be joined today by Chief Judge </w:t>
      </w:r>
      <w:r w:rsidR="000F2F19">
        <w:rPr>
          <w:rFonts w:ascii="Times New Roman" w:hAnsi="Times New Roman"/>
          <w:sz w:val="24"/>
          <w:szCs w:val="24"/>
        </w:rPr>
        <w:t>Eric Washington, Chief Judge Lee Satterfield, the President of the District of Columbia Bar</w:t>
      </w:r>
      <w:r w:rsidR="00143EE4">
        <w:rPr>
          <w:rFonts w:ascii="Times New Roman" w:hAnsi="Times New Roman"/>
          <w:sz w:val="24"/>
          <w:szCs w:val="24"/>
        </w:rPr>
        <w:t>,</w:t>
      </w:r>
      <w:r w:rsidR="000F2F19">
        <w:rPr>
          <w:rFonts w:ascii="Times New Roman" w:hAnsi="Times New Roman"/>
          <w:sz w:val="24"/>
          <w:szCs w:val="24"/>
        </w:rPr>
        <w:t xml:space="preserve"> and the </w:t>
      </w:r>
      <w:r w:rsidR="00404F69">
        <w:rPr>
          <w:rFonts w:ascii="Times New Roman" w:hAnsi="Times New Roman"/>
          <w:sz w:val="24"/>
          <w:szCs w:val="24"/>
        </w:rPr>
        <w:t xml:space="preserve">Executive </w:t>
      </w:r>
      <w:r w:rsidR="000F2F19">
        <w:rPr>
          <w:rFonts w:ascii="Times New Roman" w:hAnsi="Times New Roman"/>
          <w:sz w:val="24"/>
          <w:szCs w:val="24"/>
        </w:rPr>
        <w:t xml:space="preserve">Director of the District of Columbia Bar Foundation.  One of this </w:t>
      </w:r>
      <w:r w:rsidR="00404F69">
        <w:rPr>
          <w:rFonts w:ascii="Times New Roman" w:hAnsi="Times New Roman"/>
          <w:sz w:val="24"/>
          <w:szCs w:val="24"/>
        </w:rPr>
        <w:t xml:space="preserve">legal </w:t>
      </w:r>
      <w:r w:rsidR="000F2F19">
        <w:rPr>
          <w:rFonts w:ascii="Times New Roman" w:hAnsi="Times New Roman"/>
          <w:sz w:val="24"/>
          <w:szCs w:val="24"/>
        </w:rPr>
        <w:t xml:space="preserve">community’s greatest strengths is that </w:t>
      </w:r>
      <w:r w:rsidR="00143EE4">
        <w:rPr>
          <w:rFonts w:ascii="Times New Roman" w:hAnsi="Times New Roman"/>
          <w:sz w:val="24"/>
          <w:szCs w:val="24"/>
        </w:rPr>
        <w:t>it</w:t>
      </w:r>
      <w:r w:rsidR="000F2F19">
        <w:rPr>
          <w:rFonts w:ascii="Times New Roman" w:hAnsi="Times New Roman"/>
          <w:sz w:val="24"/>
          <w:szCs w:val="24"/>
        </w:rPr>
        <w:t xml:space="preserve"> stand</w:t>
      </w:r>
      <w:r w:rsidR="00143EE4">
        <w:rPr>
          <w:rFonts w:ascii="Times New Roman" w:hAnsi="Times New Roman"/>
          <w:sz w:val="24"/>
          <w:szCs w:val="24"/>
        </w:rPr>
        <w:t>s</w:t>
      </w:r>
      <w:r w:rsidR="000F2F19">
        <w:rPr>
          <w:rFonts w:ascii="Times New Roman" w:hAnsi="Times New Roman"/>
          <w:sz w:val="24"/>
          <w:szCs w:val="24"/>
        </w:rPr>
        <w:t xml:space="preserve"> together to advocate for equal access to justice for all members of our community.  The Commission is deeply grateful for these partnerships and for the willingness of these leaders to advocate so passionately each year in support of the Access to Justice Program.  </w:t>
      </w:r>
    </w:p>
    <w:p w:rsidR="000F2F19" w:rsidRDefault="000F2F19" w:rsidP="00E43950">
      <w:pPr>
        <w:rPr>
          <w:rFonts w:ascii="Times New Roman" w:hAnsi="Times New Roman"/>
          <w:sz w:val="24"/>
          <w:szCs w:val="24"/>
        </w:rPr>
      </w:pPr>
    </w:p>
    <w:p w:rsidR="00D62A43" w:rsidRDefault="000F2F19" w:rsidP="00E43950">
      <w:pPr>
        <w:rPr>
          <w:rFonts w:ascii="Times New Roman" w:hAnsi="Times New Roman"/>
          <w:sz w:val="24"/>
          <w:szCs w:val="24"/>
        </w:rPr>
      </w:pPr>
      <w:r>
        <w:rPr>
          <w:rFonts w:ascii="Times New Roman" w:hAnsi="Times New Roman"/>
          <w:sz w:val="24"/>
          <w:szCs w:val="24"/>
        </w:rPr>
        <w:t xml:space="preserve">I hope that one year soon I will come before you to say that poverty in the District is waning and that the number of individuals living on the verge of legal crisis is shrinking. </w:t>
      </w:r>
      <w:r w:rsidR="00D62A43">
        <w:rPr>
          <w:rFonts w:ascii="Times New Roman" w:hAnsi="Times New Roman"/>
          <w:sz w:val="24"/>
          <w:szCs w:val="24"/>
        </w:rPr>
        <w:t xml:space="preserve">As you </w:t>
      </w:r>
      <w:r w:rsidR="00404F69">
        <w:rPr>
          <w:rFonts w:ascii="Times New Roman" w:hAnsi="Times New Roman"/>
          <w:sz w:val="24"/>
          <w:szCs w:val="24"/>
        </w:rPr>
        <w:t xml:space="preserve">well </w:t>
      </w:r>
      <w:r w:rsidR="00D62A43">
        <w:rPr>
          <w:rFonts w:ascii="Times New Roman" w:hAnsi="Times New Roman"/>
          <w:sz w:val="24"/>
          <w:szCs w:val="24"/>
        </w:rPr>
        <w:t xml:space="preserve">know, we </w:t>
      </w:r>
      <w:r>
        <w:rPr>
          <w:rFonts w:ascii="Times New Roman" w:hAnsi="Times New Roman"/>
          <w:sz w:val="24"/>
          <w:szCs w:val="24"/>
        </w:rPr>
        <w:t xml:space="preserve">cannot say that today.  While much of the country has been focused on the signs of economic recovery across our nation, indigent District residents know all too well that their lives have not improved.  </w:t>
      </w:r>
      <w:r w:rsidR="00143EE4">
        <w:rPr>
          <w:rFonts w:ascii="Times New Roman" w:hAnsi="Times New Roman"/>
          <w:sz w:val="24"/>
          <w:szCs w:val="24"/>
        </w:rPr>
        <w:t>We</w:t>
      </w:r>
      <w:r w:rsidR="00D62A43">
        <w:rPr>
          <w:rFonts w:ascii="Times New Roman" w:hAnsi="Times New Roman"/>
          <w:sz w:val="24"/>
          <w:szCs w:val="24"/>
        </w:rPr>
        <w:t xml:space="preserve"> need only look to the overcrowded shelters, the unemployment rates, and the tattered safety net to know that the situation is dire. </w:t>
      </w:r>
      <w:r w:rsidR="00205ABF">
        <w:rPr>
          <w:rFonts w:ascii="Times New Roman" w:hAnsi="Times New Roman"/>
          <w:sz w:val="24"/>
          <w:szCs w:val="24"/>
        </w:rPr>
        <w:t xml:space="preserve"> </w:t>
      </w:r>
      <w:r w:rsidR="00205ABF" w:rsidRPr="00A471F9">
        <w:rPr>
          <w:rFonts w:ascii="Times New Roman" w:hAnsi="Times New Roman"/>
          <w:sz w:val="24"/>
          <w:szCs w:val="24"/>
        </w:rPr>
        <w:t>Recent government data indicates</w:t>
      </w:r>
      <w:r w:rsidR="00D62A43">
        <w:rPr>
          <w:rFonts w:ascii="Times New Roman" w:hAnsi="Times New Roman"/>
          <w:sz w:val="24"/>
          <w:szCs w:val="24"/>
        </w:rPr>
        <w:t xml:space="preserve"> that during the course of the recession, 17,500 additional District residents fell into poverty.  </w:t>
      </w:r>
      <w:r w:rsidR="00D62A43" w:rsidRPr="004D5FB3">
        <w:rPr>
          <w:rFonts w:ascii="Times New Roman" w:hAnsi="Times New Roman"/>
          <w:sz w:val="24"/>
          <w:szCs w:val="24"/>
        </w:rPr>
        <w:t xml:space="preserve">Moreover, the number of residents living in deep poverty – defined as those living below half the poverty line – has </w:t>
      </w:r>
      <w:r w:rsidR="00287EC4" w:rsidRPr="004D5FB3">
        <w:rPr>
          <w:rFonts w:ascii="Times New Roman" w:hAnsi="Times New Roman"/>
          <w:sz w:val="24"/>
          <w:szCs w:val="24"/>
        </w:rPr>
        <w:t xml:space="preserve">risen by </w:t>
      </w:r>
      <w:r w:rsidR="00A471F9" w:rsidRPr="004D5FB3">
        <w:rPr>
          <w:rFonts w:ascii="Times New Roman" w:hAnsi="Times New Roman"/>
          <w:sz w:val="24"/>
          <w:szCs w:val="24"/>
        </w:rPr>
        <w:t>18</w:t>
      </w:r>
      <w:r w:rsidR="00287EC4" w:rsidRPr="004D5FB3">
        <w:rPr>
          <w:rFonts w:ascii="Times New Roman" w:hAnsi="Times New Roman"/>
          <w:sz w:val="24"/>
          <w:szCs w:val="24"/>
        </w:rPr>
        <w:t>% since 2007.  Whil</w:t>
      </w:r>
      <w:r w:rsidR="00D62A43" w:rsidRPr="004D5FB3">
        <w:rPr>
          <w:rFonts w:ascii="Times New Roman" w:hAnsi="Times New Roman"/>
          <w:sz w:val="24"/>
          <w:szCs w:val="24"/>
        </w:rPr>
        <w:t xml:space="preserve">e poverty remains most concentrated in Wards 7 and 8 where approximately one out of every three residents is indigent, poverty has been rising much faster in </w:t>
      </w:r>
      <w:r w:rsidR="00A471F9" w:rsidRPr="004D5FB3">
        <w:rPr>
          <w:rFonts w:ascii="Times New Roman" w:hAnsi="Times New Roman"/>
          <w:sz w:val="24"/>
          <w:szCs w:val="24"/>
        </w:rPr>
        <w:t xml:space="preserve">an area made up of much of </w:t>
      </w:r>
      <w:r w:rsidR="00D62A43" w:rsidRPr="004D5FB3">
        <w:rPr>
          <w:rFonts w:ascii="Times New Roman" w:hAnsi="Times New Roman"/>
          <w:sz w:val="24"/>
          <w:szCs w:val="24"/>
        </w:rPr>
        <w:t>Ward 4</w:t>
      </w:r>
      <w:r w:rsidR="00A471F9" w:rsidRPr="004D5FB3">
        <w:rPr>
          <w:rFonts w:ascii="Times New Roman" w:hAnsi="Times New Roman"/>
          <w:sz w:val="24"/>
          <w:szCs w:val="24"/>
        </w:rPr>
        <w:t xml:space="preserve"> and parts of Wards 1 and 5</w:t>
      </w:r>
      <w:r w:rsidR="00D62A43" w:rsidRPr="004D5FB3">
        <w:rPr>
          <w:rFonts w:ascii="Times New Roman" w:hAnsi="Times New Roman"/>
          <w:sz w:val="24"/>
          <w:szCs w:val="24"/>
        </w:rPr>
        <w:t>.</w:t>
      </w:r>
      <w:r w:rsidR="00D62A43">
        <w:rPr>
          <w:rFonts w:ascii="Times New Roman" w:hAnsi="Times New Roman"/>
          <w:sz w:val="24"/>
          <w:szCs w:val="24"/>
        </w:rPr>
        <w:t xml:space="preserve">  And leading indicators of poverty suggest that no dramatic shift is in sight.</w:t>
      </w:r>
    </w:p>
    <w:p w:rsidR="00287EC4" w:rsidRDefault="00287EC4" w:rsidP="00E43950">
      <w:pPr>
        <w:rPr>
          <w:rFonts w:ascii="Times New Roman" w:hAnsi="Times New Roman"/>
          <w:sz w:val="24"/>
          <w:szCs w:val="24"/>
        </w:rPr>
      </w:pPr>
    </w:p>
    <w:p w:rsidR="00287EC4" w:rsidRDefault="00287EC4" w:rsidP="00E43950">
      <w:pPr>
        <w:rPr>
          <w:rFonts w:ascii="Times New Roman" w:hAnsi="Times New Roman"/>
          <w:sz w:val="24"/>
          <w:szCs w:val="24"/>
        </w:rPr>
      </w:pPr>
      <w:r>
        <w:rPr>
          <w:rFonts w:ascii="Times New Roman" w:hAnsi="Times New Roman"/>
          <w:sz w:val="24"/>
          <w:szCs w:val="24"/>
        </w:rPr>
        <w:t>Access to the civil justice system is absolutely vital for the thousands of District residents who are living on the verge of legal crisis.  Economic strains have driven up the number of residents facing eviction, foreclosure, loss of employment, and increased family violence.  It has also elevated the number of residents seeking support from vital public benefits programs.  Every day, legal services attorneys make pivotal interventions in the lives of these residents, helping them to stave off wrongful foreclosures and evictions, seek remediation of egregious housing code violations, secure legal protection from family violence, and address illegal employment</w:t>
      </w:r>
      <w:r w:rsidR="00C14124">
        <w:rPr>
          <w:rFonts w:ascii="Times New Roman" w:hAnsi="Times New Roman"/>
          <w:sz w:val="24"/>
          <w:szCs w:val="24"/>
        </w:rPr>
        <w:t xml:space="preserve"> </w:t>
      </w:r>
      <w:r w:rsidR="00C14124">
        <w:rPr>
          <w:rFonts w:ascii="Times New Roman" w:hAnsi="Times New Roman"/>
          <w:sz w:val="24"/>
          <w:szCs w:val="24"/>
        </w:rPr>
        <w:lastRenderedPageBreak/>
        <w:t>practices</w:t>
      </w:r>
      <w:r>
        <w:rPr>
          <w:rFonts w:ascii="Times New Roman" w:hAnsi="Times New Roman"/>
          <w:sz w:val="24"/>
          <w:szCs w:val="24"/>
        </w:rPr>
        <w:t xml:space="preserve">.  They ensure that the most vulnerable members of our community – disabled children, the elderly, returning veterans – can </w:t>
      </w:r>
      <w:r w:rsidR="00E3182E">
        <w:rPr>
          <w:rFonts w:ascii="Times New Roman" w:hAnsi="Times New Roman"/>
          <w:sz w:val="24"/>
          <w:szCs w:val="24"/>
        </w:rPr>
        <w:t xml:space="preserve">access essential benefits and services. They ensure that those who are most in need have an advocate by their side when their most basic human needs are in peril.  </w:t>
      </w:r>
    </w:p>
    <w:p w:rsidR="00287EC4" w:rsidRDefault="00E3182E" w:rsidP="00DC0C8F">
      <w:pPr>
        <w:spacing w:before="100" w:beforeAutospacing="1" w:after="100" w:afterAutospacing="1"/>
        <w:rPr>
          <w:rFonts w:ascii="Times New Roman" w:hAnsi="Times New Roman"/>
          <w:sz w:val="24"/>
          <w:szCs w:val="24"/>
        </w:rPr>
      </w:pPr>
      <w:r>
        <w:rPr>
          <w:rFonts w:ascii="Times New Roman" w:hAnsi="Times New Roman"/>
          <w:sz w:val="24"/>
          <w:szCs w:val="24"/>
        </w:rPr>
        <w:t>W</w:t>
      </w:r>
      <w:r w:rsidR="00DC0C8F">
        <w:rPr>
          <w:rFonts w:ascii="Times New Roman" w:hAnsi="Times New Roman"/>
          <w:sz w:val="24"/>
          <w:szCs w:val="24"/>
        </w:rPr>
        <w:t xml:space="preserve">hile many parts of the economy have stabilized, </w:t>
      </w:r>
      <w:r>
        <w:rPr>
          <w:rFonts w:ascii="Times New Roman" w:hAnsi="Times New Roman"/>
          <w:sz w:val="24"/>
          <w:szCs w:val="24"/>
        </w:rPr>
        <w:t>we know anecdotally that neither the demand for services nor the urgency of the legal issues faced by District residents has abated.  Poverty continues to drive many more desperate clients to the doors of legal services organizations tha</w:t>
      </w:r>
      <w:r w:rsidR="00AB4E90">
        <w:rPr>
          <w:rFonts w:ascii="Times New Roman" w:hAnsi="Times New Roman"/>
          <w:sz w:val="24"/>
          <w:szCs w:val="24"/>
        </w:rPr>
        <w:t>n</w:t>
      </w:r>
      <w:r>
        <w:rPr>
          <w:rFonts w:ascii="Times New Roman" w:hAnsi="Times New Roman"/>
          <w:sz w:val="24"/>
          <w:szCs w:val="24"/>
        </w:rPr>
        <w:t xml:space="preserve"> can possibly be served.  Organizations are regularly forced to triage among urgent, meritorious cases and far too often must turn away clients </w:t>
      </w:r>
      <w:r w:rsidR="00AB4E90">
        <w:rPr>
          <w:rFonts w:ascii="Times New Roman" w:hAnsi="Times New Roman"/>
          <w:sz w:val="24"/>
          <w:szCs w:val="24"/>
        </w:rPr>
        <w:t>who</w:t>
      </w:r>
      <w:r>
        <w:rPr>
          <w:rFonts w:ascii="Times New Roman" w:hAnsi="Times New Roman"/>
          <w:sz w:val="24"/>
          <w:szCs w:val="24"/>
        </w:rPr>
        <w:t xml:space="preserve"> clearly need the assistance of counsel.  Simply put, </w:t>
      </w:r>
      <w:r w:rsidR="00DC0C8F">
        <w:rPr>
          <w:rFonts w:ascii="Times New Roman" w:hAnsi="Times New Roman"/>
          <w:sz w:val="24"/>
          <w:szCs w:val="24"/>
        </w:rPr>
        <w:t xml:space="preserve">the legal services network remains severely underfunded at a time when low-income city residents, particularly those who reside in Wards 7 and 8, continue to struggle with poverty-related legal problems.  The IOLTA (Interest on Lawyers Trust Accounts) Program, which has traditionally been the single largest source of funding for legal services has decreased 80% since 2008 and will not recover until interest rates rebound. That alone accounts for over a million dollars each year in lost revenues.  </w:t>
      </w:r>
      <w:r>
        <w:rPr>
          <w:rFonts w:ascii="Times New Roman" w:hAnsi="Times New Roman"/>
          <w:sz w:val="24"/>
          <w:szCs w:val="24"/>
        </w:rPr>
        <w:t>These lost dollars translate directly into lost legal interventions</w:t>
      </w:r>
      <w:r w:rsidR="004E41FA">
        <w:rPr>
          <w:rFonts w:ascii="Times New Roman" w:hAnsi="Times New Roman"/>
          <w:sz w:val="24"/>
          <w:szCs w:val="24"/>
        </w:rPr>
        <w:t xml:space="preserve"> in cases where the stakes are </w:t>
      </w:r>
      <w:r w:rsidR="00AB4E90">
        <w:rPr>
          <w:rFonts w:ascii="Times New Roman" w:hAnsi="Times New Roman"/>
          <w:sz w:val="24"/>
          <w:szCs w:val="24"/>
        </w:rPr>
        <w:t>disturb</w:t>
      </w:r>
      <w:r w:rsidR="004E41FA">
        <w:rPr>
          <w:rFonts w:ascii="Times New Roman" w:hAnsi="Times New Roman"/>
          <w:sz w:val="24"/>
          <w:szCs w:val="24"/>
        </w:rPr>
        <w:t>ingly high.</w:t>
      </w:r>
    </w:p>
    <w:p w:rsidR="004E41FA" w:rsidRDefault="004E41FA" w:rsidP="00DC0C8F">
      <w:pPr>
        <w:spacing w:before="100" w:beforeAutospacing="1" w:after="100" w:afterAutospacing="1"/>
        <w:rPr>
          <w:rFonts w:ascii="Times New Roman" w:hAnsi="Times New Roman"/>
          <w:sz w:val="24"/>
          <w:szCs w:val="24"/>
        </w:rPr>
      </w:pPr>
      <w:r>
        <w:rPr>
          <w:rFonts w:ascii="Times New Roman" w:hAnsi="Times New Roman"/>
          <w:sz w:val="24"/>
          <w:szCs w:val="24"/>
        </w:rPr>
        <w:t xml:space="preserve">The District government appropriation is </w:t>
      </w:r>
      <w:r w:rsidR="00FC6400">
        <w:rPr>
          <w:rFonts w:ascii="Times New Roman" w:hAnsi="Times New Roman"/>
          <w:sz w:val="24"/>
          <w:szCs w:val="24"/>
        </w:rPr>
        <w:t>vital to ensuring that thousands of District residents have legal assistance when they are most in need.  The legal services network has been fundamentally transformed by these funds</w:t>
      </w:r>
      <w:r w:rsidR="00B63435">
        <w:rPr>
          <w:rFonts w:ascii="Times New Roman" w:hAnsi="Times New Roman"/>
          <w:sz w:val="24"/>
          <w:szCs w:val="24"/>
        </w:rPr>
        <w:t>,</w:t>
      </w:r>
      <w:r w:rsidR="00FC6400">
        <w:rPr>
          <w:rFonts w:ascii="Times New Roman" w:hAnsi="Times New Roman"/>
          <w:sz w:val="24"/>
          <w:szCs w:val="24"/>
        </w:rPr>
        <w:t xml:space="preserve"> which have greatly increased the capacity, reach and expertise of these organizations.  As you know, the funds support approximately thirty lawyers who represent clients in the most underserved parts of our city.  The funds have also doubled the number of attorneys working east of the Anacostia River, greatly easing the transportation burden for indigent residents and becoming known and trusted parts of the safety net in those communities.  In addition, the funds have made possible innovative initiatives and partnerships that serve populations – such as homebound elders – that previously </w:t>
      </w:r>
      <w:r w:rsidR="005910B1">
        <w:rPr>
          <w:rFonts w:ascii="Times New Roman" w:hAnsi="Times New Roman"/>
          <w:sz w:val="24"/>
          <w:szCs w:val="24"/>
        </w:rPr>
        <w:t>struggled to ac</w:t>
      </w:r>
      <w:r w:rsidR="00A65048">
        <w:rPr>
          <w:rFonts w:ascii="Times New Roman" w:hAnsi="Times New Roman"/>
          <w:sz w:val="24"/>
          <w:szCs w:val="24"/>
        </w:rPr>
        <w:t>cess services, even in the most</w:t>
      </w:r>
      <w:r w:rsidR="00AB4E90">
        <w:rPr>
          <w:rFonts w:ascii="Times New Roman" w:hAnsi="Times New Roman"/>
          <w:sz w:val="24"/>
          <w:szCs w:val="24"/>
        </w:rPr>
        <w:t xml:space="preserve"> pressing</w:t>
      </w:r>
      <w:r w:rsidR="005910B1">
        <w:rPr>
          <w:rFonts w:ascii="Times New Roman" w:hAnsi="Times New Roman"/>
          <w:sz w:val="24"/>
          <w:szCs w:val="24"/>
        </w:rPr>
        <w:t xml:space="preserve"> situations.  </w:t>
      </w:r>
    </w:p>
    <w:p w:rsidR="00A65048" w:rsidRDefault="00A65048" w:rsidP="00576753">
      <w:pPr>
        <w:pStyle w:val="NormalWeb"/>
      </w:pPr>
      <w:r>
        <w:t xml:space="preserve">This year alone, the D.C. Bar Foundation funded </w:t>
      </w:r>
      <w:r w:rsidR="00576753">
        <w:t xml:space="preserve">several </w:t>
      </w:r>
      <w:r>
        <w:t>n</w:t>
      </w:r>
      <w:r w:rsidR="00200763">
        <w:t>ew programs that are bringing services to deeply underserved populations.  These include Ayuda’s Project END (Eradicate Notario Fraud), a groundbreaking initiative to end</w:t>
      </w:r>
      <w:r w:rsidR="00A477AF">
        <w:t xml:space="preserve"> fraudulent practices by notarie</w:t>
      </w:r>
      <w:r w:rsidR="00200763">
        <w:t>s who prey on vulnerable immigrant communities in D.C.  The funds will support a new staff attorney who will help clients with immigration and civil fraud issues and also work with law enforcement to bring perpetrators to justice.  The funds will also expand the D.C. Employment Justice Center’</w:t>
      </w:r>
      <w:r w:rsidR="00576753">
        <w:t>s workers’ right</w:t>
      </w:r>
      <w:r w:rsidR="00AB4E90">
        <w:t>s</w:t>
      </w:r>
      <w:r w:rsidR="00576753">
        <w:t xml:space="preserve"> clinic in S</w:t>
      </w:r>
      <w:r w:rsidR="00200763">
        <w:t>outheast</w:t>
      </w:r>
      <w:r w:rsidR="00576753">
        <w:t xml:space="preserve"> D.C.</w:t>
      </w:r>
      <w:r w:rsidR="00200763">
        <w:t xml:space="preserve">, </w:t>
      </w:r>
      <w:r w:rsidR="00576753">
        <w:t xml:space="preserve">shoring up a crucial community resource for low-wage workers.   </w:t>
      </w:r>
      <w:r w:rsidR="00A477AF">
        <w:t>A full list of programs is attached.</w:t>
      </w:r>
    </w:p>
    <w:p w:rsidR="00A65048" w:rsidRDefault="00A65048" w:rsidP="00DC0C8F">
      <w:pPr>
        <w:spacing w:before="100" w:beforeAutospacing="1" w:after="100" w:afterAutospacing="1"/>
        <w:rPr>
          <w:rFonts w:ascii="Times New Roman" w:hAnsi="Times New Roman"/>
          <w:sz w:val="24"/>
          <w:szCs w:val="24"/>
        </w:rPr>
      </w:pPr>
    </w:p>
    <w:p w:rsidR="00A65048" w:rsidRDefault="00A65048" w:rsidP="00DC0C8F">
      <w:pPr>
        <w:spacing w:before="100" w:beforeAutospacing="1" w:after="100" w:afterAutospacing="1"/>
        <w:rPr>
          <w:rFonts w:ascii="Times New Roman" w:hAnsi="Times New Roman"/>
          <w:sz w:val="24"/>
          <w:szCs w:val="24"/>
        </w:rPr>
      </w:pPr>
    </w:p>
    <w:p w:rsidR="00287EC4" w:rsidRDefault="00287EC4" w:rsidP="00DC0C8F">
      <w:pPr>
        <w:spacing w:before="100" w:beforeAutospacing="1" w:after="100" w:afterAutospacing="1"/>
        <w:rPr>
          <w:rFonts w:ascii="Times New Roman" w:hAnsi="Times New Roman"/>
          <w:sz w:val="24"/>
          <w:szCs w:val="24"/>
        </w:rPr>
      </w:pPr>
    </w:p>
    <w:p w:rsidR="00287EC4" w:rsidRDefault="00287EC4" w:rsidP="00DC0C8F">
      <w:pPr>
        <w:spacing w:before="100" w:beforeAutospacing="1" w:after="100" w:afterAutospacing="1"/>
        <w:rPr>
          <w:rFonts w:ascii="Times New Roman" w:hAnsi="Times New Roman"/>
          <w:sz w:val="24"/>
          <w:szCs w:val="24"/>
        </w:rPr>
      </w:pPr>
    </w:p>
    <w:p w:rsidR="00E43950" w:rsidRDefault="00576753" w:rsidP="00D64B9D">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 xml:space="preserve">As in previous years, I also want to highlight the extraordinary work of the </w:t>
      </w:r>
      <w:r w:rsidR="00404F69">
        <w:rPr>
          <w:rFonts w:ascii="Times New Roman" w:hAnsi="Times New Roman"/>
          <w:sz w:val="24"/>
          <w:szCs w:val="24"/>
        </w:rPr>
        <w:t>two</w:t>
      </w:r>
      <w:r>
        <w:rPr>
          <w:rFonts w:ascii="Times New Roman" w:hAnsi="Times New Roman"/>
          <w:sz w:val="24"/>
          <w:szCs w:val="24"/>
        </w:rPr>
        <w:t xml:space="preserve"> Attorney of the Day Projects funded at the D.C. Superior Court.  This Committee has heard repeatedly about the tremendously successful landlord-tenant attorney of the day project which </w:t>
      </w:r>
      <w:r w:rsidR="00205ABF">
        <w:rPr>
          <w:rFonts w:ascii="Times New Roman" w:hAnsi="Times New Roman"/>
          <w:sz w:val="24"/>
          <w:szCs w:val="24"/>
        </w:rPr>
        <w:t>provides</w:t>
      </w:r>
      <w:r>
        <w:rPr>
          <w:rFonts w:ascii="Times New Roman" w:hAnsi="Times New Roman"/>
          <w:sz w:val="24"/>
          <w:szCs w:val="24"/>
        </w:rPr>
        <w:t xml:space="preserve"> same-day representation to tenants at imminent risk of losing their homes.  </w:t>
      </w:r>
      <w:r w:rsidR="00C47060">
        <w:rPr>
          <w:rFonts w:ascii="Times New Roman" w:hAnsi="Times New Roman"/>
          <w:sz w:val="24"/>
          <w:szCs w:val="24"/>
        </w:rPr>
        <w:t>In 2011</w:t>
      </w:r>
      <w:r>
        <w:rPr>
          <w:rFonts w:ascii="Times New Roman" w:hAnsi="Times New Roman"/>
          <w:sz w:val="24"/>
          <w:szCs w:val="24"/>
        </w:rPr>
        <w:t xml:space="preserve">, the public funding permitted replication of this model in the Paternity and Support Branch to provide same day services in child support cases.  </w:t>
      </w:r>
      <w:r w:rsidR="00205ABF" w:rsidRPr="004D5FB3">
        <w:rPr>
          <w:rFonts w:ascii="Times New Roman" w:hAnsi="Times New Roman"/>
          <w:sz w:val="24"/>
          <w:szCs w:val="24"/>
        </w:rPr>
        <w:t>In its first year of existence, that project benefitted over 1500 individuals</w:t>
      </w:r>
      <w:r w:rsidR="00840F6C" w:rsidRPr="004D5FB3">
        <w:rPr>
          <w:rFonts w:ascii="Times New Roman" w:hAnsi="Times New Roman"/>
          <w:sz w:val="24"/>
          <w:szCs w:val="24"/>
        </w:rPr>
        <w:t xml:space="preserve">.  Over </w:t>
      </w:r>
      <w:r w:rsidR="00205ABF" w:rsidRPr="004D5FB3">
        <w:rPr>
          <w:rFonts w:ascii="Times New Roman" w:hAnsi="Times New Roman"/>
          <w:sz w:val="24"/>
          <w:szCs w:val="24"/>
        </w:rPr>
        <w:t>80</w:t>
      </w:r>
      <w:r w:rsidR="00840F6C" w:rsidRPr="004D5FB3">
        <w:rPr>
          <w:rFonts w:ascii="Times New Roman" w:hAnsi="Times New Roman"/>
          <w:sz w:val="24"/>
          <w:szCs w:val="24"/>
        </w:rPr>
        <w:t xml:space="preserve"> percent </w:t>
      </w:r>
      <w:r w:rsidR="00205ABF" w:rsidRPr="004D5FB3">
        <w:rPr>
          <w:rFonts w:ascii="Times New Roman" w:hAnsi="Times New Roman"/>
          <w:sz w:val="24"/>
          <w:szCs w:val="24"/>
        </w:rPr>
        <w:t xml:space="preserve">of those individuals </w:t>
      </w:r>
      <w:r w:rsidR="00840F6C" w:rsidRPr="004D5FB3">
        <w:rPr>
          <w:rFonts w:ascii="Times New Roman" w:hAnsi="Times New Roman"/>
          <w:sz w:val="24"/>
          <w:szCs w:val="24"/>
        </w:rPr>
        <w:t>reside in the District’s four poorest wards.</w:t>
      </w:r>
      <w:r w:rsidR="00840F6C">
        <w:rPr>
          <w:rFonts w:ascii="Times New Roman" w:hAnsi="Times New Roman"/>
          <w:sz w:val="24"/>
          <w:szCs w:val="24"/>
        </w:rPr>
        <w:t xml:space="preserve">  </w:t>
      </w:r>
      <w:r w:rsidR="00C47060">
        <w:rPr>
          <w:rFonts w:ascii="Times New Roman" w:hAnsi="Times New Roman"/>
          <w:sz w:val="24"/>
          <w:szCs w:val="24"/>
        </w:rPr>
        <w:t xml:space="preserve">Both of </w:t>
      </w:r>
      <w:r w:rsidR="004F2930" w:rsidRPr="00C47060">
        <w:rPr>
          <w:rFonts w:ascii="Times New Roman" w:hAnsi="Times New Roman"/>
          <w:sz w:val="24"/>
          <w:szCs w:val="24"/>
        </w:rPr>
        <w:t>these</w:t>
      </w:r>
      <w:r w:rsidR="004F2930">
        <w:rPr>
          <w:rFonts w:ascii="Times New Roman" w:hAnsi="Times New Roman"/>
          <w:sz w:val="24"/>
          <w:szCs w:val="24"/>
        </w:rPr>
        <w:t xml:space="preserve"> projects address needs that the legal services community has long struggled to meet and which the Court itself identified as </w:t>
      </w:r>
      <w:r w:rsidR="00404F69">
        <w:rPr>
          <w:rFonts w:ascii="Times New Roman" w:hAnsi="Times New Roman"/>
          <w:sz w:val="24"/>
          <w:szCs w:val="24"/>
        </w:rPr>
        <w:t xml:space="preserve">damaging </w:t>
      </w:r>
      <w:r w:rsidR="004F2930">
        <w:rPr>
          <w:rFonts w:ascii="Times New Roman" w:hAnsi="Times New Roman"/>
          <w:sz w:val="24"/>
          <w:szCs w:val="24"/>
        </w:rPr>
        <w:t xml:space="preserve">service gaps.  </w:t>
      </w:r>
    </w:p>
    <w:p w:rsidR="00840F6C" w:rsidRDefault="00840F6C" w:rsidP="00D64B9D">
      <w:pPr>
        <w:spacing w:before="100" w:beforeAutospacing="1" w:after="100" w:afterAutospacing="1"/>
        <w:rPr>
          <w:rFonts w:ascii="Times New Roman" w:hAnsi="Times New Roman"/>
          <w:sz w:val="24"/>
          <w:szCs w:val="24"/>
        </w:rPr>
      </w:pPr>
      <w:r>
        <w:rPr>
          <w:rFonts w:ascii="Times New Roman" w:hAnsi="Times New Roman"/>
          <w:sz w:val="24"/>
          <w:szCs w:val="24"/>
        </w:rPr>
        <w:t xml:space="preserve">The funds also support the nationally recognized Community Legal Interpreter Bank which </w:t>
      </w:r>
      <w:r w:rsidR="00C47060">
        <w:rPr>
          <w:rFonts w:ascii="Times New Roman" w:hAnsi="Times New Roman"/>
          <w:sz w:val="24"/>
          <w:szCs w:val="24"/>
        </w:rPr>
        <w:t xml:space="preserve">ensures that </w:t>
      </w:r>
      <w:r>
        <w:rPr>
          <w:rFonts w:ascii="Times New Roman" w:hAnsi="Times New Roman"/>
          <w:sz w:val="24"/>
          <w:szCs w:val="24"/>
        </w:rPr>
        <w:t xml:space="preserve">non- or limited-English proficient residents </w:t>
      </w:r>
      <w:r w:rsidR="00C47060">
        <w:rPr>
          <w:rFonts w:ascii="Times New Roman" w:hAnsi="Times New Roman"/>
          <w:sz w:val="24"/>
          <w:szCs w:val="24"/>
        </w:rPr>
        <w:t>can communicate effectively with their attorneys</w:t>
      </w:r>
      <w:r>
        <w:rPr>
          <w:rFonts w:ascii="Times New Roman" w:hAnsi="Times New Roman"/>
          <w:sz w:val="24"/>
          <w:szCs w:val="24"/>
        </w:rPr>
        <w:t xml:space="preserve">.  </w:t>
      </w:r>
      <w:r w:rsidR="00C47060" w:rsidRPr="004D5FB3">
        <w:rPr>
          <w:rFonts w:ascii="Times New Roman" w:hAnsi="Times New Roman"/>
          <w:sz w:val="24"/>
          <w:szCs w:val="24"/>
        </w:rPr>
        <w:t>The Bank now has 109 interpreters available to provide services in 42 different languages and in fiscal year 201</w:t>
      </w:r>
      <w:r w:rsidR="004979FC" w:rsidRPr="004D5FB3">
        <w:rPr>
          <w:rFonts w:ascii="Times New Roman" w:hAnsi="Times New Roman"/>
          <w:sz w:val="24"/>
          <w:szCs w:val="24"/>
        </w:rPr>
        <w:t>2</w:t>
      </w:r>
      <w:r w:rsidR="00C47060" w:rsidRPr="004D5FB3">
        <w:rPr>
          <w:rFonts w:ascii="Times New Roman" w:hAnsi="Times New Roman"/>
          <w:sz w:val="24"/>
          <w:szCs w:val="24"/>
        </w:rPr>
        <w:t xml:space="preserve"> has already provided over 1631 telephonic interpretations, over 165 live interpretations, and over 50 translations. </w:t>
      </w:r>
      <w:r w:rsidRPr="004D5FB3">
        <w:rPr>
          <w:rFonts w:ascii="Times New Roman" w:hAnsi="Times New Roman"/>
          <w:sz w:val="24"/>
          <w:szCs w:val="24"/>
        </w:rPr>
        <w:t xml:space="preserve"> Further, the Loan Repayment Assistance Program, a critical tool for recruiting and maintaining a talented and diverse corps of legal services lawyers</w:t>
      </w:r>
      <w:r w:rsidR="004F2930" w:rsidRPr="004D5FB3">
        <w:rPr>
          <w:rFonts w:ascii="Times New Roman" w:hAnsi="Times New Roman"/>
          <w:sz w:val="24"/>
          <w:szCs w:val="24"/>
        </w:rPr>
        <w:t xml:space="preserve">, supported </w:t>
      </w:r>
      <w:r w:rsidR="00C47060" w:rsidRPr="004D5FB3">
        <w:rPr>
          <w:rFonts w:ascii="Times New Roman" w:hAnsi="Times New Roman"/>
          <w:sz w:val="24"/>
          <w:szCs w:val="24"/>
        </w:rPr>
        <w:t xml:space="preserve">19 attorneys </w:t>
      </w:r>
      <w:r w:rsidR="00894EE2" w:rsidRPr="004D5FB3">
        <w:rPr>
          <w:rFonts w:ascii="Times New Roman" w:hAnsi="Times New Roman"/>
          <w:sz w:val="24"/>
          <w:szCs w:val="24"/>
        </w:rPr>
        <w:t>serving seven legal services organizations.</w:t>
      </w:r>
      <w:r w:rsidR="00894EE2">
        <w:rPr>
          <w:rFonts w:ascii="Times New Roman" w:hAnsi="Times New Roman"/>
          <w:sz w:val="24"/>
          <w:szCs w:val="24"/>
        </w:rPr>
        <w:t xml:space="preserve">  </w:t>
      </w:r>
      <w:r w:rsidR="004F2930">
        <w:rPr>
          <w:rFonts w:ascii="Times New Roman" w:hAnsi="Times New Roman"/>
          <w:sz w:val="24"/>
          <w:szCs w:val="24"/>
        </w:rPr>
        <w:t xml:space="preserve">  </w:t>
      </w:r>
    </w:p>
    <w:p w:rsidR="00B730B3" w:rsidRDefault="00C14124" w:rsidP="00D64B9D">
      <w:pPr>
        <w:spacing w:before="100" w:beforeAutospacing="1" w:after="100" w:afterAutospacing="1"/>
        <w:rPr>
          <w:rFonts w:ascii="Times New Roman" w:hAnsi="Times New Roman"/>
          <w:sz w:val="24"/>
          <w:szCs w:val="24"/>
        </w:rPr>
      </w:pPr>
      <w:r>
        <w:rPr>
          <w:rFonts w:ascii="Times New Roman" w:hAnsi="Times New Roman"/>
          <w:sz w:val="24"/>
          <w:szCs w:val="24"/>
        </w:rPr>
        <w:t>As lawyers</w:t>
      </w:r>
      <w:r w:rsidR="00404F69">
        <w:rPr>
          <w:rFonts w:ascii="Times New Roman" w:hAnsi="Times New Roman"/>
          <w:sz w:val="24"/>
          <w:szCs w:val="24"/>
        </w:rPr>
        <w:t>,</w:t>
      </w:r>
      <w:r>
        <w:rPr>
          <w:rFonts w:ascii="Times New Roman" w:hAnsi="Times New Roman"/>
          <w:sz w:val="24"/>
          <w:szCs w:val="24"/>
        </w:rPr>
        <w:t xml:space="preserve"> we are rightly focused on the value of these </w:t>
      </w:r>
      <w:r w:rsidR="00D24C35">
        <w:rPr>
          <w:rFonts w:ascii="Times New Roman" w:hAnsi="Times New Roman"/>
          <w:sz w:val="24"/>
          <w:szCs w:val="24"/>
        </w:rPr>
        <w:t>interventions</w:t>
      </w:r>
      <w:r>
        <w:rPr>
          <w:rFonts w:ascii="Times New Roman" w:hAnsi="Times New Roman"/>
          <w:sz w:val="24"/>
          <w:szCs w:val="24"/>
        </w:rPr>
        <w:t xml:space="preserve"> for individual residents</w:t>
      </w:r>
      <w:r w:rsidR="00D24C35">
        <w:rPr>
          <w:rFonts w:ascii="Times New Roman" w:hAnsi="Times New Roman"/>
          <w:sz w:val="24"/>
          <w:szCs w:val="24"/>
        </w:rPr>
        <w:t xml:space="preserve"> whose lives are deeply impacted by assistance of counsel.  We should not overlook, however, the tremendous benefit the Access to Justice funds </w:t>
      </w:r>
      <w:r w:rsidR="00AB4E90">
        <w:rPr>
          <w:rFonts w:ascii="Times New Roman" w:hAnsi="Times New Roman"/>
          <w:sz w:val="24"/>
          <w:szCs w:val="24"/>
        </w:rPr>
        <w:t>offer</w:t>
      </w:r>
      <w:r w:rsidR="00D24C35">
        <w:rPr>
          <w:rFonts w:ascii="Times New Roman" w:hAnsi="Times New Roman"/>
          <w:sz w:val="24"/>
          <w:szCs w:val="24"/>
        </w:rPr>
        <w:t xml:space="preserve"> to the community more broadly.  By keeping families economically stable, legal services attorneys reduce reliance on more costly public benefits systems.  By keeping clients housed, they ease the burden on our tattered homeless services network.  By moving </w:t>
      </w:r>
      <w:r w:rsidR="00404F69">
        <w:rPr>
          <w:rFonts w:ascii="Times New Roman" w:hAnsi="Times New Roman"/>
          <w:sz w:val="24"/>
          <w:szCs w:val="24"/>
        </w:rPr>
        <w:t>clients from local to federally-</w:t>
      </w:r>
      <w:r w:rsidR="00D24C35">
        <w:rPr>
          <w:rFonts w:ascii="Times New Roman" w:hAnsi="Times New Roman"/>
          <w:sz w:val="24"/>
          <w:szCs w:val="24"/>
        </w:rPr>
        <w:t xml:space="preserve">funded public benefits programs, they reduce the burden of these programs on the local budget.  </w:t>
      </w:r>
      <w:r w:rsidR="00B730B3">
        <w:rPr>
          <w:rFonts w:ascii="Times New Roman" w:hAnsi="Times New Roman"/>
          <w:sz w:val="24"/>
          <w:szCs w:val="24"/>
        </w:rPr>
        <w:t xml:space="preserve">Publicly funded attorneys also provide other invaluable benefits to the community by enforcing the city’s building codes, preserving safe and affordable housing, and uncovering predatory lending schemes.  Their presence in courtrooms deters institutional litigants from “cutting corners” or unduly pressuring pro se litigants.  </w:t>
      </w:r>
    </w:p>
    <w:p w:rsidR="00894EE2" w:rsidRDefault="00B730B3" w:rsidP="00B730B3">
      <w:pPr>
        <w:spacing w:before="100" w:beforeAutospacing="1" w:after="100" w:afterAutospacing="1"/>
        <w:rPr>
          <w:rFonts w:ascii="Times New Roman" w:hAnsi="Times New Roman"/>
          <w:sz w:val="24"/>
          <w:szCs w:val="24"/>
        </w:rPr>
      </w:pPr>
      <w:r>
        <w:rPr>
          <w:rFonts w:ascii="Times New Roman" w:hAnsi="Times New Roman"/>
          <w:sz w:val="24"/>
          <w:szCs w:val="24"/>
        </w:rPr>
        <w:t>We are deeply grateful for the Mayor’s support of the Access to Justice Program.  His proposed budget for fiscal year 2014 funds the program at $3.575 million</w:t>
      </w:r>
      <w:r w:rsidR="00AB4E90">
        <w:rPr>
          <w:rFonts w:ascii="Times New Roman" w:hAnsi="Times New Roman"/>
          <w:sz w:val="24"/>
          <w:szCs w:val="24"/>
        </w:rPr>
        <w:t>,</w:t>
      </w:r>
      <w:r w:rsidR="00A471F9">
        <w:rPr>
          <w:rFonts w:ascii="Times New Roman" w:hAnsi="Times New Roman"/>
          <w:sz w:val="24"/>
          <w:szCs w:val="24"/>
        </w:rPr>
        <w:t xml:space="preserve"> </w:t>
      </w:r>
      <w:r>
        <w:rPr>
          <w:rFonts w:ascii="Times New Roman" w:hAnsi="Times New Roman"/>
          <w:sz w:val="24"/>
          <w:szCs w:val="24"/>
        </w:rPr>
        <w:t xml:space="preserve">a $75,000 increase over the previous year’s level.   </w:t>
      </w:r>
    </w:p>
    <w:p w:rsidR="00B652AB" w:rsidRDefault="00B652AB" w:rsidP="00B730B3">
      <w:pPr>
        <w:spacing w:before="100" w:beforeAutospacing="1" w:after="100" w:afterAutospacing="1"/>
        <w:rPr>
          <w:rFonts w:ascii="Times New Roman" w:hAnsi="Times New Roman"/>
          <w:sz w:val="24"/>
          <w:szCs w:val="24"/>
        </w:rPr>
      </w:pPr>
      <w:r>
        <w:rPr>
          <w:rFonts w:ascii="Times New Roman" w:hAnsi="Times New Roman"/>
          <w:sz w:val="24"/>
          <w:szCs w:val="24"/>
        </w:rPr>
        <w:t>The Commission recognizes that all segments of the legal commun</w:t>
      </w:r>
      <w:r w:rsidR="00404F69">
        <w:rPr>
          <w:rFonts w:ascii="Times New Roman" w:hAnsi="Times New Roman"/>
          <w:sz w:val="24"/>
          <w:szCs w:val="24"/>
        </w:rPr>
        <w:t>ity must be partners in our common</w:t>
      </w:r>
      <w:r>
        <w:rPr>
          <w:rFonts w:ascii="Times New Roman" w:hAnsi="Times New Roman"/>
          <w:sz w:val="24"/>
          <w:szCs w:val="24"/>
        </w:rPr>
        <w:t xml:space="preserve"> endeavor to ensure equal access to justice.  We are all cognizant of the ongoing revenue pressures facing our city</w:t>
      </w:r>
      <w:r w:rsidR="00B63435">
        <w:rPr>
          <w:rFonts w:ascii="Times New Roman" w:hAnsi="Times New Roman"/>
          <w:sz w:val="24"/>
          <w:szCs w:val="24"/>
        </w:rPr>
        <w:t>. T</w:t>
      </w:r>
      <w:r>
        <w:rPr>
          <w:rFonts w:ascii="Times New Roman" w:hAnsi="Times New Roman"/>
          <w:sz w:val="24"/>
          <w:szCs w:val="24"/>
        </w:rPr>
        <w:t>he Commission is committed to maximizing a range of other resources to optimize support for legal services and magnify the impact of every dollar spent.</w:t>
      </w:r>
    </w:p>
    <w:p w:rsidR="00404F69" w:rsidRDefault="00B652AB" w:rsidP="00B730B3">
      <w:pPr>
        <w:spacing w:before="100" w:beforeAutospacing="1" w:after="100" w:afterAutospacing="1"/>
        <w:rPr>
          <w:rFonts w:ascii="Times New Roman" w:hAnsi="Times New Roman"/>
          <w:sz w:val="24"/>
          <w:szCs w:val="24"/>
        </w:rPr>
      </w:pPr>
      <w:r>
        <w:rPr>
          <w:rFonts w:ascii="Times New Roman" w:hAnsi="Times New Roman"/>
          <w:sz w:val="24"/>
          <w:szCs w:val="24"/>
        </w:rPr>
        <w:t xml:space="preserve">As in previous years, the Commission is working intensively to draw additional funds into the legal services network and to magnify the effectiveness of existing resources.  </w:t>
      </w:r>
      <w:r w:rsidR="0062644A">
        <w:rPr>
          <w:rFonts w:ascii="Times New Roman" w:hAnsi="Times New Roman"/>
          <w:sz w:val="24"/>
          <w:szCs w:val="24"/>
        </w:rPr>
        <w:t>The</w:t>
      </w:r>
      <w:r>
        <w:rPr>
          <w:rFonts w:ascii="Times New Roman" w:hAnsi="Times New Roman"/>
          <w:sz w:val="24"/>
          <w:szCs w:val="24"/>
        </w:rPr>
        <w:t xml:space="preserve"> Raising the Bar Campaign has infused substantial additional monies into the legal services community.  As the Committee may recall, the Campaign establishes revenue-based benchmarks for law firm donations to legal services organizations.  The District is fortunate to have one of the most generous legal communities in the nation both in terms of financial and pro bono support.  Many firms have been giving generously to the legal services community for </w:t>
      </w:r>
      <w:r w:rsidR="00AB4E90">
        <w:rPr>
          <w:rFonts w:ascii="Times New Roman" w:hAnsi="Times New Roman"/>
          <w:sz w:val="24"/>
          <w:szCs w:val="24"/>
        </w:rPr>
        <w:t>a long time</w:t>
      </w:r>
      <w:r>
        <w:rPr>
          <w:rFonts w:ascii="Times New Roman" w:hAnsi="Times New Roman"/>
          <w:sz w:val="24"/>
          <w:szCs w:val="24"/>
        </w:rPr>
        <w:t xml:space="preserve">.  However, </w:t>
      </w:r>
      <w:r>
        <w:rPr>
          <w:rFonts w:ascii="Times New Roman" w:hAnsi="Times New Roman"/>
          <w:sz w:val="24"/>
          <w:szCs w:val="24"/>
        </w:rPr>
        <w:lastRenderedPageBreak/>
        <w:t xml:space="preserve">that local </w:t>
      </w:r>
      <w:r w:rsidR="00404F69">
        <w:rPr>
          <w:rFonts w:ascii="Times New Roman" w:hAnsi="Times New Roman"/>
          <w:sz w:val="24"/>
          <w:szCs w:val="24"/>
        </w:rPr>
        <w:t xml:space="preserve">commitment </w:t>
      </w:r>
      <w:r>
        <w:rPr>
          <w:rFonts w:ascii="Times New Roman" w:hAnsi="Times New Roman"/>
          <w:sz w:val="24"/>
          <w:szCs w:val="24"/>
        </w:rPr>
        <w:t xml:space="preserve">is not universal.  The Campaign works hard to persuade </w:t>
      </w:r>
      <w:r w:rsidR="00B63435">
        <w:rPr>
          <w:rFonts w:ascii="Times New Roman" w:hAnsi="Times New Roman"/>
          <w:sz w:val="24"/>
          <w:szCs w:val="24"/>
        </w:rPr>
        <w:t xml:space="preserve">more </w:t>
      </w:r>
      <w:r>
        <w:rPr>
          <w:rFonts w:ascii="Times New Roman" w:hAnsi="Times New Roman"/>
          <w:sz w:val="24"/>
          <w:szCs w:val="24"/>
        </w:rPr>
        <w:t xml:space="preserve">firms to support local </w:t>
      </w:r>
      <w:r w:rsidR="00B63435">
        <w:rPr>
          <w:rFonts w:ascii="Times New Roman" w:hAnsi="Times New Roman"/>
          <w:sz w:val="24"/>
          <w:szCs w:val="24"/>
        </w:rPr>
        <w:t>legal services and to convince those already giving to do more.</w:t>
      </w:r>
      <w:r>
        <w:rPr>
          <w:rFonts w:ascii="Times New Roman" w:hAnsi="Times New Roman"/>
          <w:sz w:val="24"/>
          <w:szCs w:val="24"/>
        </w:rPr>
        <w:t xml:space="preserve">  It publicly recognizes and celebrates firms that give .11% (platinum level), .09% (gold level), or .075% (silver level) of their D.C. office revenue per year to support the provision of legal services.</w:t>
      </w:r>
      <w:r w:rsidR="00410BF2">
        <w:rPr>
          <w:rFonts w:ascii="Times New Roman" w:hAnsi="Times New Roman"/>
          <w:sz w:val="24"/>
          <w:szCs w:val="24"/>
        </w:rPr>
        <w:t xml:space="preserve"> </w:t>
      </w:r>
    </w:p>
    <w:p w:rsidR="00B652AB" w:rsidRDefault="00410BF2" w:rsidP="00B730B3">
      <w:pPr>
        <w:spacing w:before="100" w:beforeAutospacing="1" w:after="100" w:afterAutospacing="1"/>
        <w:rPr>
          <w:rFonts w:ascii="Times New Roman" w:hAnsi="Times New Roman"/>
          <w:sz w:val="24"/>
          <w:szCs w:val="24"/>
        </w:rPr>
      </w:pPr>
      <w:r>
        <w:rPr>
          <w:rFonts w:ascii="Times New Roman" w:hAnsi="Times New Roman"/>
          <w:sz w:val="24"/>
          <w:szCs w:val="24"/>
        </w:rPr>
        <w:t>The twenty-three firms that met benchmark levels in 2011 together donated over $3 million to local legal services organizations. This represent</w:t>
      </w:r>
      <w:r w:rsidR="00B63435">
        <w:rPr>
          <w:rFonts w:ascii="Times New Roman" w:hAnsi="Times New Roman"/>
          <w:sz w:val="24"/>
          <w:szCs w:val="24"/>
        </w:rPr>
        <w:t>ed</w:t>
      </w:r>
      <w:r>
        <w:rPr>
          <w:rFonts w:ascii="Times New Roman" w:hAnsi="Times New Roman"/>
          <w:sz w:val="24"/>
          <w:szCs w:val="24"/>
        </w:rPr>
        <w:t xml:space="preserve"> a half million dollar increase over the previous year’s giving levels.  This year the number of participating firms jumped to thirty-six.   This considerable increase in the number of participating firms and the resources they are infusing into the legal services network, particularly in this</w:t>
      </w:r>
      <w:r w:rsidR="00404F69">
        <w:rPr>
          <w:rFonts w:ascii="Times New Roman" w:hAnsi="Times New Roman"/>
          <w:sz w:val="24"/>
          <w:szCs w:val="24"/>
        </w:rPr>
        <w:t xml:space="preserve"> time of economic uncertainty, </w:t>
      </w:r>
      <w:r>
        <w:rPr>
          <w:rFonts w:ascii="Times New Roman" w:hAnsi="Times New Roman"/>
          <w:sz w:val="24"/>
          <w:szCs w:val="24"/>
        </w:rPr>
        <w:t xml:space="preserve">is a </w:t>
      </w:r>
      <w:r w:rsidR="00B63435">
        <w:rPr>
          <w:rFonts w:ascii="Times New Roman" w:hAnsi="Times New Roman"/>
          <w:sz w:val="24"/>
          <w:szCs w:val="24"/>
        </w:rPr>
        <w:t>great</w:t>
      </w:r>
      <w:r>
        <w:rPr>
          <w:rFonts w:ascii="Times New Roman" w:hAnsi="Times New Roman"/>
          <w:sz w:val="24"/>
          <w:szCs w:val="24"/>
        </w:rPr>
        <w:t xml:space="preserve"> statement of the private bar’s commitment to closing the justice gap.  The Commission believes that this robust private-public partnership has been greatly incentivized by the District government’s </w:t>
      </w:r>
      <w:r w:rsidR="00B63435">
        <w:rPr>
          <w:rFonts w:ascii="Times New Roman" w:hAnsi="Times New Roman"/>
          <w:sz w:val="24"/>
          <w:szCs w:val="24"/>
        </w:rPr>
        <w:t>longstanding support</w:t>
      </w:r>
      <w:r w:rsidR="00821383">
        <w:rPr>
          <w:rFonts w:ascii="Times New Roman" w:hAnsi="Times New Roman"/>
          <w:sz w:val="24"/>
          <w:szCs w:val="24"/>
        </w:rPr>
        <w:t>.</w:t>
      </w:r>
      <w:r>
        <w:rPr>
          <w:rFonts w:ascii="Times New Roman" w:hAnsi="Times New Roman"/>
          <w:sz w:val="24"/>
          <w:szCs w:val="24"/>
        </w:rPr>
        <w:t xml:space="preserve">  </w:t>
      </w:r>
      <w:r w:rsidR="0062644A">
        <w:rPr>
          <w:rFonts w:ascii="Times New Roman" w:hAnsi="Times New Roman"/>
          <w:sz w:val="24"/>
          <w:szCs w:val="24"/>
        </w:rPr>
        <w:t xml:space="preserve">We all understand that government cannot and should not be expected to shoulder alone the burden of ensuring equal access to justice.  </w:t>
      </w:r>
      <w:r>
        <w:rPr>
          <w:rFonts w:ascii="Times New Roman" w:hAnsi="Times New Roman"/>
          <w:sz w:val="24"/>
          <w:szCs w:val="24"/>
        </w:rPr>
        <w:t xml:space="preserve"> </w:t>
      </w:r>
    </w:p>
    <w:p w:rsidR="0062644A" w:rsidRDefault="0062644A" w:rsidP="00B730B3">
      <w:pPr>
        <w:spacing w:before="100" w:beforeAutospacing="1" w:after="100" w:afterAutospacing="1"/>
        <w:rPr>
          <w:rFonts w:ascii="Times New Roman" w:hAnsi="Times New Roman"/>
          <w:sz w:val="24"/>
          <w:szCs w:val="24"/>
        </w:rPr>
      </w:pPr>
      <w:r>
        <w:rPr>
          <w:rFonts w:ascii="Times New Roman" w:hAnsi="Times New Roman"/>
          <w:sz w:val="24"/>
          <w:szCs w:val="24"/>
        </w:rPr>
        <w:t>The Commission is also working in close partnership with the D.C. Bar Pro Bono Program and the Court to increase pro bono service by private attorneys.  For the second year, our organizations are administ</w:t>
      </w:r>
      <w:r w:rsidR="00810A20">
        <w:rPr>
          <w:rFonts w:ascii="Times New Roman" w:hAnsi="Times New Roman"/>
          <w:sz w:val="24"/>
          <w:szCs w:val="24"/>
        </w:rPr>
        <w:t xml:space="preserve">ering the District of Columbia Courts Pro Bono Honor Roll.  The Honor roll, which recognizes attorneys who provide 50 hours or more of pro bono service – or 100 hours of service or more for a higher recognition category – honors the thousands of attorneys who donate their time and expertise to help those who cannot afford counsel.  It also challenges firms and individual attorneys to increase their pro bono commitments at a time when changes to the law firm business model are testing the historic pro bono generosity of the District’s legal community.  </w:t>
      </w:r>
      <w:r w:rsidR="00810A20" w:rsidRPr="004D5FB3">
        <w:rPr>
          <w:rFonts w:ascii="Times New Roman" w:hAnsi="Times New Roman"/>
          <w:sz w:val="24"/>
          <w:szCs w:val="24"/>
        </w:rPr>
        <w:t>This year</w:t>
      </w:r>
      <w:r w:rsidR="00894EE2" w:rsidRPr="004D5FB3">
        <w:rPr>
          <w:rFonts w:ascii="Times New Roman" w:hAnsi="Times New Roman"/>
          <w:sz w:val="24"/>
          <w:szCs w:val="24"/>
        </w:rPr>
        <w:t xml:space="preserve"> over 4000 attorneys registered for the Honor Roll with over 2000 qualifying for the higher recognition category</w:t>
      </w:r>
      <w:r w:rsidR="00810A20" w:rsidRPr="004D5FB3">
        <w:rPr>
          <w:rFonts w:ascii="Times New Roman" w:hAnsi="Times New Roman"/>
          <w:sz w:val="24"/>
          <w:szCs w:val="24"/>
        </w:rPr>
        <w:t>.</w:t>
      </w:r>
      <w:r w:rsidR="00810A20" w:rsidRPr="00760A16">
        <w:rPr>
          <w:rFonts w:ascii="Times New Roman" w:hAnsi="Times New Roman"/>
          <w:sz w:val="24"/>
          <w:szCs w:val="24"/>
        </w:rPr>
        <w:t xml:space="preserve">  </w:t>
      </w:r>
      <w:r w:rsidR="00810A20">
        <w:rPr>
          <w:rFonts w:ascii="Times New Roman" w:hAnsi="Times New Roman"/>
          <w:sz w:val="24"/>
          <w:szCs w:val="24"/>
        </w:rPr>
        <w:t>As the program relies on self-nomination, we know this is only the tip of the iceberg in terms of the number of attorneys providing pro bono service.</w:t>
      </w:r>
    </w:p>
    <w:p w:rsidR="00B652AB" w:rsidRDefault="00E9572A" w:rsidP="00B730B3">
      <w:pPr>
        <w:spacing w:before="100" w:beforeAutospacing="1" w:after="100" w:afterAutospacing="1"/>
        <w:rPr>
          <w:rFonts w:ascii="Times New Roman" w:hAnsi="Times New Roman"/>
          <w:sz w:val="24"/>
          <w:szCs w:val="24"/>
        </w:rPr>
      </w:pPr>
      <w:r>
        <w:rPr>
          <w:rFonts w:ascii="Times New Roman" w:hAnsi="Times New Roman"/>
          <w:sz w:val="24"/>
          <w:szCs w:val="24"/>
        </w:rPr>
        <w:t xml:space="preserve">For many years, pro bono attorneys have been an integral part of the District’s legal services delivery system.  Even in the best economic times, the demand for legal services far outstrips what legal services organizations can provide.  These crucial pro bono contributions are only possible, however, when there is a stable legal services network to identify cases, and provide training and supervision.  </w:t>
      </w:r>
      <w:r w:rsidR="00CB06CC">
        <w:rPr>
          <w:rFonts w:ascii="Times New Roman" w:hAnsi="Times New Roman"/>
          <w:sz w:val="24"/>
          <w:szCs w:val="24"/>
        </w:rPr>
        <w:t xml:space="preserve">Without the Access to Justice funds, and the stable legal services infrastructure they assure, many of these important law firm resources would go untapped, and thousands more clients would be denied the assistance of counsel.  </w:t>
      </w:r>
    </w:p>
    <w:p w:rsidR="000A76A8" w:rsidRDefault="00CB06CC" w:rsidP="00B730B3">
      <w:pPr>
        <w:spacing w:before="100" w:beforeAutospacing="1" w:after="100" w:afterAutospacing="1"/>
        <w:rPr>
          <w:rFonts w:ascii="Times New Roman" w:hAnsi="Times New Roman"/>
          <w:sz w:val="24"/>
          <w:szCs w:val="24"/>
        </w:rPr>
      </w:pPr>
      <w:r>
        <w:rPr>
          <w:rFonts w:ascii="Times New Roman" w:hAnsi="Times New Roman"/>
          <w:sz w:val="24"/>
          <w:szCs w:val="24"/>
        </w:rPr>
        <w:t xml:space="preserve">The Commission also continues to work closely with the Court to identify and address barriers to self-representation.  Even the most efficient and well-resourced legal services network will not be able to meet the ever-expanding need for assistance.  Clients with exacerbating challenges – such as mental illness, physical disability, trauma caused by family violence, and language access issues – will have to remain a priority and providers will continue to turn away desperate clients with meritorious cases.  Given that reality, it is imperative that we develop a range of pro se resources and implement practices that help self-represented litigants navigate our tribunals.  The Commission is deeply grateful for the Court’s </w:t>
      </w:r>
      <w:r w:rsidR="00E43510">
        <w:rPr>
          <w:rFonts w:ascii="Times New Roman" w:hAnsi="Times New Roman"/>
          <w:sz w:val="24"/>
          <w:szCs w:val="24"/>
        </w:rPr>
        <w:t>leadership</w:t>
      </w:r>
      <w:r>
        <w:rPr>
          <w:rFonts w:ascii="Times New Roman" w:hAnsi="Times New Roman"/>
          <w:sz w:val="24"/>
          <w:szCs w:val="24"/>
        </w:rPr>
        <w:t xml:space="preserve"> on this front.  Last year the Commission worked with the Court to ensure that the revised Code of Judicial Conduct clarified the steps judges can take to assist pro se litigants, consonant with their ethical obligation to </w:t>
      </w:r>
      <w:r>
        <w:rPr>
          <w:rFonts w:ascii="Times New Roman" w:hAnsi="Times New Roman"/>
          <w:sz w:val="24"/>
          <w:szCs w:val="24"/>
        </w:rPr>
        <w:lastRenderedPageBreak/>
        <w:t xml:space="preserve">remain fair and impartial.  </w:t>
      </w:r>
      <w:r w:rsidR="000A76A8">
        <w:rPr>
          <w:rFonts w:ascii="Times New Roman" w:hAnsi="Times New Roman"/>
          <w:sz w:val="24"/>
          <w:szCs w:val="24"/>
        </w:rPr>
        <w:t xml:space="preserve">The Commission is also committed to </w:t>
      </w:r>
      <w:r w:rsidR="00E43510">
        <w:rPr>
          <w:rFonts w:ascii="Times New Roman" w:hAnsi="Times New Roman"/>
          <w:sz w:val="24"/>
          <w:szCs w:val="24"/>
        </w:rPr>
        <w:t xml:space="preserve">work with the Court to </w:t>
      </w:r>
      <w:r w:rsidR="000A76A8">
        <w:rPr>
          <w:rFonts w:ascii="Times New Roman" w:hAnsi="Times New Roman"/>
          <w:sz w:val="24"/>
          <w:szCs w:val="24"/>
        </w:rPr>
        <w:t xml:space="preserve">bring best practices from other jurisdictions to bear in the District.  Over the last year, the Commission and D.C. Bar Pro Bono Program have convened a Working Group to examine the expansion of limited scope representation, a practice that is being effectively utilized in other jurisdictions to expand the availability of counsel for low-income and modest-means litigants.  </w:t>
      </w:r>
    </w:p>
    <w:p w:rsidR="00A471F9" w:rsidRPr="00A471F9" w:rsidRDefault="003571BD" w:rsidP="00A471F9">
      <w:pPr>
        <w:rPr>
          <w:rFonts w:ascii="Times New Roman" w:hAnsi="Times New Roman"/>
          <w:sz w:val="24"/>
          <w:szCs w:val="24"/>
        </w:rPr>
      </w:pPr>
      <w:r>
        <w:rPr>
          <w:rFonts w:ascii="Times New Roman" w:hAnsi="Times New Roman"/>
          <w:sz w:val="24"/>
          <w:szCs w:val="24"/>
        </w:rPr>
        <w:t xml:space="preserve">By leveraging the public funds to raise private donations, increasing pro bono service, and ameliorating barriers to self-representation, the Commission is ensuring that every public dollar allocated to the program is magnified.  The Landlord Tenant Attorney of the Day Project continues to be a powerful example of the value created by each dollar of this appropriation. </w:t>
      </w:r>
      <w:r w:rsidR="00A471F9" w:rsidRPr="00A471F9">
        <w:rPr>
          <w:rFonts w:ascii="Times New Roman" w:hAnsi="Times New Roman"/>
          <w:sz w:val="24"/>
          <w:szCs w:val="24"/>
        </w:rPr>
        <w:t xml:space="preserve">As you know, this highly effective program provides same day representation to tenants who are in imminent danger of losing their homes.  These attorneys are often the last line of defense in preventing homelessness. </w:t>
      </w:r>
      <w:r w:rsidR="00A471F9" w:rsidRPr="004D5FB3">
        <w:rPr>
          <w:rFonts w:ascii="Times New Roman" w:hAnsi="Times New Roman"/>
          <w:sz w:val="24"/>
          <w:szCs w:val="24"/>
        </w:rPr>
        <w:t xml:space="preserve">The eight publicly-funded attorneys staffing the Project provided emergency, same day services to clients facing eviction in </w:t>
      </w:r>
      <w:r w:rsidR="00754DBD" w:rsidRPr="004D5FB3">
        <w:rPr>
          <w:rFonts w:ascii="Times New Roman" w:hAnsi="Times New Roman"/>
          <w:sz w:val="24"/>
          <w:szCs w:val="24"/>
        </w:rPr>
        <w:t>over 700 cases in fiscal year 2011 alone</w:t>
      </w:r>
      <w:r w:rsidR="00A471F9" w:rsidRPr="004D5FB3">
        <w:rPr>
          <w:rFonts w:ascii="Times New Roman" w:hAnsi="Times New Roman"/>
          <w:sz w:val="24"/>
          <w:szCs w:val="24"/>
        </w:rPr>
        <w:t>.</w:t>
      </w:r>
    </w:p>
    <w:p w:rsidR="00A471F9" w:rsidRPr="00A471F9" w:rsidRDefault="00A471F9" w:rsidP="00A471F9">
      <w:pPr>
        <w:rPr>
          <w:rFonts w:ascii="Times New Roman" w:hAnsi="Times New Roman"/>
          <w:sz w:val="24"/>
          <w:szCs w:val="24"/>
        </w:rPr>
      </w:pPr>
    </w:p>
    <w:p w:rsidR="00A471F9" w:rsidRPr="00A471F9" w:rsidRDefault="00A471F9" w:rsidP="00A471F9">
      <w:pPr>
        <w:rPr>
          <w:rFonts w:ascii="Times New Roman" w:hAnsi="Times New Roman"/>
          <w:sz w:val="24"/>
          <w:szCs w:val="24"/>
        </w:rPr>
      </w:pPr>
      <w:r w:rsidRPr="00A471F9">
        <w:rPr>
          <w:rFonts w:ascii="Times New Roman" w:hAnsi="Times New Roman"/>
          <w:sz w:val="24"/>
          <w:szCs w:val="24"/>
        </w:rPr>
        <w:t xml:space="preserve">In addition to the extraordinary work performed by the publicly-funded attorneys, the project also leverages substantial pro bono contributions.  </w:t>
      </w:r>
      <w:r w:rsidRPr="004D5FB3">
        <w:rPr>
          <w:rFonts w:ascii="Times New Roman" w:hAnsi="Times New Roman"/>
          <w:sz w:val="24"/>
          <w:szCs w:val="24"/>
        </w:rPr>
        <w:t xml:space="preserve">Those publicly funded attorneys placed over </w:t>
      </w:r>
      <w:r w:rsidR="00494D9D" w:rsidRPr="004D5FB3">
        <w:rPr>
          <w:rFonts w:ascii="Times New Roman" w:hAnsi="Times New Roman"/>
          <w:sz w:val="24"/>
          <w:szCs w:val="24"/>
        </w:rPr>
        <w:t>80</w:t>
      </w:r>
      <w:r w:rsidRPr="004D5FB3">
        <w:rPr>
          <w:rFonts w:ascii="Times New Roman" w:hAnsi="Times New Roman"/>
          <w:sz w:val="24"/>
          <w:szCs w:val="24"/>
        </w:rPr>
        <w:t xml:space="preserve"> cases with pro bono counsel in </w:t>
      </w:r>
      <w:r w:rsidR="00754DBD" w:rsidRPr="004D5FB3">
        <w:rPr>
          <w:rFonts w:ascii="Times New Roman" w:hAnsi="Times New Roman"/>
          <w:sz w:val="24"/>
          <w:szCs w:val="24"/>
        </w:rPr>
        <w:t xml:space="preserve">fiscal year </w:t>
      </w:r>
      <w:r w:rsidRPr="004D5FB3">
        <w:rPr>
          <w:rFonts w:ascii="Times New Roman" w:hAnsi="Times New Roman"/>
          <w:sz w:val="24"/>
          <w:szCs w:val="24"/>
        </w:rPr>
        <w:t>2011 and</w:t>
      </w:r>
      <w:r w:rsidRPr="00A471F9">
        <w:rPr>
          <w:rFonts w:ascii="Times New Roman" w:hAnsi="Times New Roman"/>
          <w:sz w:val="24"/>
          <w:szCs w:val="24"/>
        </w:rPr>
        <w:t xml:space="preserve"> provided mentoring and support to enable volunteers to handle those cases.  In doing so, they greatly multiplied the impact of each of those public dollars.  The publicly funded attorneys further extended the reach of public dollars by also working with the Landlord Tenant Resource Center to create and maintain self-help materials for litigants who cannot obtain representation.</w:t>
      </w:r>
    </w:p>
    <w:p w:rsidR="00A471F9" w:rsidRPr="00A471F9" w:rsidRDefault="00A471F9" w:rsidP="00A471F9">
      <w:pPr>
        <w:rPr>
          <w:rFonts w:ascii="Times New Roman" w:hAnsi="Times New Roman"/>
          <w:sz w:val="24"/>
          <w:szCs w:val="24"/>
        </w:rPr>
      </w:pPr>
    </w:p>
    <w:p w:rsidR="0017528E" w:rsidRDefault="00A471F9" w:rsidP="00754DBD">
      <w:pPr>
        <w:rPr>
          <w:rFonts w:ascii="Times New Roman" w:hAnsi="Times New Roman"/>
          <w:sz w:val="24"/>
          <w:szCs w:val="24"/>
        </w:rPr>
      </w:pPr>
      <w:r w:rsidRPr="00A471F9">
        <w:rPr>
          <w:rFonts w:ascii="Times New Roman" w:hAnsi="Times New Roman"/>
          <w:sz w:val="24"/>
          <w:szCs w:val="24"/>
        </w:rPr>
        <w:t xml:space="preserve">Through this one project – which is only one of the highly effective and creative programs supported by the appropriation </w:t>
      </w:r>
      <w:r w:rsidRPr="004D5FB3">
        <w:rPr>
          <w:rFonts w:ascii="Times New Roman" w:hAnsi="Times New Roman"/>
          <w:sz w:val="24"/>
          <w:szCs w:val="24"/>
        </w:rPr>
        <w:t xml:space="preserve">– </w:t>
      </w:r>
      <w:r w:rsidR="00754DBD" w:rsidRPr="004D5FB3">
        <w:rPr>
          <w:rFonts w:ascii="Times New Roman" w:hAnsi="Times New Roman"/>
          <w:sz w:val="24"/>
          <w:szCs w:val="24"/>
        </w:rPr>
        <w:t>over 1500</w:t>
      </w:r>
      <w:r w:rsidRPr="004D5FB3">
        <w:rPr>
          <w:rFonts w:ascii="Times New Roman" w:hAnsi="Times New Roman"/>
          <w:sz w:val="24"/>
          <w:szCs w:val="24"/>
        </w:rPr>
        <w:t xml:space="preserve"> tenants and their family members were served either by legal services lawyers or by pro bono counsel in </w:t>
      </w:r>
      <w:r w:rsidR="00754DBD" w:rsidRPr="004D5FB3">
        <w:rPr>
          <w:rFonts w:ascii="Times New Roman" w:hAnsi="Times New Roman"/>
          <w:sz w:val="24"/>
          <w:szCs w:val="24"/>
        </w:rPr>
        <w:t>fiscal year 2011</w:t>
      </w:r>
      <w:r w:rsidRPr="004D5FB3">
        <w:rPr>
          <w:rFonts w:ascii="Times New Roman" w:hAnsi="Times New Roman"/>
          <w:sz w:val="24"/>
          <w:szCs w:val="24"/>
        </w:rPr>
        <w:t>.  And all of this assistance was secured by a public investment of only $550,000.</w:t>
      </w:r>
      <w:r w:rsidRPr="00A471F9">
        <w:rPr>
          <w:rFonts w:ascii="Times New Roman" w:hAnsi="Times New Roman"/>
          <w:sz w:val="24"/>
          <w:szCs w:val="24"/>
        </w:rPr>
        <w:t xml:space="preserve">  </w:t>
      </w:r>
    </w:p>
    <w:p w:rsidR="002E182B" w:rsidRDefault="002E182B" w:rsidP="00D64B9D">
      <w:pPr>
        <w:spacing w:before="100" w:beforeAutospacing="1" w:after="100" w:afterAutospacing="1"/>
        <w:rPr>
          <w:rFonts w:ascii="Times New Roman" w:hAnsi="Times New Roman"/>
          <w:sz w:val="24"/>
          <w:szCs w:val="24"/>
        </w:rPr>
      </w:pPr>
      <w:r>
        <w:rPr>
          <w:rFonts w:ascii="Times New Roman" w:hAnsi="Times New Roman"/>
          <w:sz w:val="24"/>
          <w:szCs w:val="24"/>
        </w:rPr>
        <w:t>Thank you for the opportunity to testify today about this vital program and the steps the Commission is taking to augment available resources and optimize the impact of every dollar expended.  I urge the Council to provide at least $3,575,000</w:t>
      </w:r>
      <w:r w:rsidR="00A471F9">
        <w:rPr>
          <w:rStyle w:val="EndnoteReference"/>
          <w:rFonts w:ascii="Times New Roman" w:hAnsi="Times New Roman"/>
          <w:sz w:val="24"/>
          <w:szCs w:val="24"/>
        </w:rPr>
        <w:endnoteReference w:id="1"/>
      </w:r>
      <w:r>
        <w:rPr>
          <w:rFonts w:ascii="Times New Roman" w:hAnsi="Times New Roman"/>
          <w:sz w:val="24"/>
          <w:szCs w:val="24"/>
        </w:rPr>
        <w:t xml:space="preserve"> for the program as was proposed by the Mayor.  I hope the Council would also consider allocating additional funds for the program, given </w:t>
      </w:r>
      <w:r w:rsidR="00D64B9D">
        <w:rPr>
          <w:rFonts w:ascii="Times New Roman" w:hAnsi="Times New Roman"/>
          <w:sz w:val="24"/>
          <w:szCs w:val="24"/>
        </w:rPr>
        <w:t>the tremendous unmet need for services among vulnerable District residents, and the severe financial challenges the legal services network continues to face</w:t>
      </w:r>
      <w:r>
        <w:rPr>
          <w:rFonts w:ascii="Times New Roman" w:hAnsi="Times New Roman"/>
          <w:sz w:val="24"/>
          <w:szCs w:val="24"/>
        </w:rPr>
        <w:t>.</w:t>
      </w:r>
      <w:r w:rsidRPr="002E182B">
        <w:rPr>
          <w:rFonts w:ascii="Times New Roman" w:hAnsi="Times New Roman"/>
          <w:sz w:val="24"/>
          <w:szCs w:val="24"/>
        </w:rPr>
        <w:t xml:space="preserve"> </w:t>
      </w:r>
      <w:r>
        <w:rPr>
          <w:rFonts w:ascii="Times New Roman" w:hAnsi="Times New Roman"/>
          <w:sz w:val="24"/>
          <w:szCs w:val="24"/>
        </w:rPr>
        <w:t xml:space="preserve"> Each year the Bar Foundation is unable to fund critical work that would greatly increase access to justice for those most in need.  According to the Bar Foundation, in the last funding round alone well over a million dollars in sound, effective proposals for funding went unfunded, solely because of a lack of resources.  </w:t>
      </w:r>
      <w:r w:rsidR="00D64B9D">
        <w:rPr>
          <w:rFonts w:ascii="Times New Roman" w:hAnsi="Times New Roman"/>
          <w:sz w:val="24"/>
          <w:szCs w:val="24"/>
        </w:rPr>
        <w:t xml:space="preserve">I realize that you are balancing many competing funding requests and hope you will bear in mind that </w:t>
      </w:r>
      <w:r>
        <w:rPr>
          <w:rFonts w:ascii="Times New Roman" w:hAnsi="Times New Roman"/>
          <w:sz w:val="24"/>
          <w:szCs w:val="24"/>
        </w:rPr>
        <w:t xml:space="preserve">the dollars spent on this initiative translate directly into expanded legal assistance, cost-savings for the city, and augmented law firm resources.  We greatly value the Council’s leadership in this area and I look forward to answering any questions you may have.  </w:t>
      </w:r>
    </w:p>
    <w:p w:rsidR="00D64B9D" w:rsidRDefault="00D64B9D" w:rsidP="00D64B9D">
      <w:pPr>
        <w:spacing w:before="100" w:beforeAutospacing="1" w:after="100" w:afterAutospacing="1"/>
        <w:rPr>
          <w:rFonts w:ascii="Times New Roman" w:hAnsi="Times New Roman"/>
          <w:sz w:val="24"/>
          <w:szCs w:val="24"/>
        </w:rPr>
      </w:pPr>
    </w:p>
    <w:p w:rsidR="00EE5D0D" w:rsidRDefault="00EE5D0D"/>
    <w:sectPr w:rsidR="00EE5D0D" w:rsidSect="00EE5D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1C6B" w:rsidRDefault="00081C6B" w:rsidP="00A471F9">
      <w:r>
        <w:separator/>
      </w:r>
    </w:p>
  </w:endnote>
  <w:endnote w:type="continuationSeparator" w:id="0">
    <w:p w:rsidR="00081C6B" w:rsidRDefault="00081C6B" w:rsidP="00A471F9">
      <w:r>
        <w:continuationSeparator/>
      </w:r>
    </w:p>
  </w:endnote>
  <w:endnote w:id="1">
    <w:p w:rsidR="00A471F9" w:rsidRPr="00A471F9" w:rsidRDefault="00A471F9" w:rsidP="00A471F9">
      <w:pPr>
        <w:spacing w:before="100" w:beforeAutospacing="1" w:after="100" w:afterAutospacing="1"/>
        <w:rPr>
          <w:rFonts w:ascii="Times New Roman" w:hAnsi="Times New Roman"/>
          <w:sz w:val="20"/>
          <w:szCs w:val="20"/>
        </w:rPr>
      </w:pPr>
      <w:r>
        <w:rPr>
          <w:rStyle w:val="EndnoteReference"/>
        </w:rPr>
        <w:endnoteRef/>
      </w:r>
      <w:r>
        <w:t xml:space="preserve">   </w:t>
      </w:r>
      <w:r w:rsidRPr="00A471F9">
        <w:rPr>
          <w:rFonts w:ascii="Times New Roman" w:hAnsi="Times New Roman"/>
          <w:sz w:val="20"/>
          <w:szCs w:val="20"/>
        </w:rPr>
        <w:t>In terms of the breakdown of funding between civil legal services grants and the loan repayment program (LRAP), we request that LRAP be funded at no more than $200,000 with the remainder of funds allocated to civil legal services grants.  For FY 2013 LRAP was funded at $350,000.  The Bar Foundation projects that $200,000 will be sufficient to meet LRAP requests in FY 2014.  That is largely because t</w:t>
      </w:r>
      <w:r w:rsidR="00494D9D">
        <w:rPr>
          <w:rFonts w:ascii="Times New Roman" w:hAnsi="Times New Roman"/>
          <w:sz w:val="20"/>
          <w:szCs w:val="20"/>
        </w:rPr>
        <w:t xml:space="preserve">he lawyers otherwise eligible </w:t>
      </w:r>
      <w:r w:rsidRPr="00A471F9">
        <w:rPr>
          <w:rFonts w:ascii="Times New Roman" w:hAnsi="Times New Roman"/>
          <w:sz w:val="20"/>
          <w:szCs w:val="20"/>
        </w:rPr>
        <w:t>to apply for this program are moving outside of D.C. to control their housing costs, rendering them ineligible for continued participation.</w:t>
      </w:r>
    </w:p>
    <w:p w:rsidR="00A471F9" w:rsidRDefault="00A471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1C6B" w:rsidRDefault="00081C6B" w:rsidP="00A471F9">
      <w:r>
        <w:separator/>
      </w:r>
    </w:p>
  </w:footnote>
  <w:footnote w:type="continuationSeparator" w:id="0">
    <w:p w:rsidR="00081C6B" w:rsidRDefault="00081C6B" w:rsidP="00A47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9D"/>
    <w:rsid w:val="00081C6B"/>
    <w:rsid w:val="000A76A8"/>
    <w:rsid w:val="000F2F19"/>
    <w:rsid w:val="001146B3"/>
    <w:rsid w:val="00143EE4"/>
    <w:rsid w:val="0017528E"/>
    <w:rsid w:val="001872FD"/>
    <w:rsid w:val="00200763"/>
    <w:rsid w:val="00205ABF"/>
    <w:rsid w:val="00257F7C"/>
    <w:rsid w:val="00287EC4"/>
    <w:rsid w:val="002E182B"/>
    <w:rsid w:val="003571BD"/>
    <w:rsid w:val="00404F69"/>
    <w:rsid w:val="00410BF2"/>
    <w:rsid w:val="00413FA6"/>
    <w:rsid w:val="00494D9D"/>
    <w:rsid w:val="004979FC"/>
    <w:rsid w:val="004D5FB3"/>
    <w:rsid w:val="004E41FA"/>
    <w:rsid w:val="004F2930"/>
    <w:rsid w:val="00505591"/>
    <w:rsid w:val="00576753"/>
    <w:rsid w:val="005910B1"/>
    <w:rsid w:val="005A21A1"/>
    <w:rsid w:val="0062644A"/>
    <w:rsid w:val="006A0768"/>
    <w:rsid w:val="00746BD8"/>
    <w:rsid w:val="00754DBD"/>
    <w:rsid w:val="00760A16"/>
    <w:rsid w:val="007C1624"/>
    <w:rsid w:val="00810A20"/>
    <w:rsid w:val="00821383"/>
    <w:rsid w:val="00840F6C"/>
    <w:rsid w:val="00894EE2"/>
    <w:rsid w:val="009D0B10"/>
    <w:rsid w:val="00A471F9"/>
    <w:rsid w:val="00A477AF"/>
    <w:rsid w:val="00A65048"/>
    <w:rsid w:val="00AB4E90"/>
    <w:rsid w:val="00AB7D5D"/>
    <w:rsid w:val="00B06D81"/>
    <w:rsid w:val="00B252D9"/>
    <w:rsid w:val="00B63435"/>
    <w:rsid w:val="00B652AB"/>
    <w:rsid w:val="00B730B3"/>
    <w:rsid w:val="00C14124"/>
    <w:rsid w:val="00C47060"/>
    <w:rsid w:val="00CB06CC"/>
    <w:rsid w:val="00CD0DCF"/>
    <w:rsid w:val="00D1454E"/>
    <w:rsid w:val="00D24C35"/>
    <w:rsid w:val="00D62A43"/>
    <w:rsid w:val="00D64B9D"/>
    <w:rsid w:val="00DC0C8F"/>
    <w:rsid w:val="00E3182E"/>
    <w:rsid w:val="00E43510"/>
    <w:rsid w:val="00E43950"/>
    <w:rsid w:val="00E9572A"/>
    <w:rsid w:val="00EA7181"/>
    <w:rsid w:val="00EE5D0D"/>
    <w:rsid w:val="00FC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85514-7210-8545-9ABA-23E75A20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B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04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A471F9"/>
    <w:rPr>
      <w:sz w:val="20"/>
      <w:szCs w:val="20"/>
    </w:rPr>
  </w:style>
  <w:style w:type="character" w:customStyle="1" w:styleId="EndnoteTextChar">
    <w:name w:val="Endnote Text Char"/>
    <w:basedOn w:val="DefaultParagraphFont"/>
    <w:link w:val="EndnoteText"/>
    <w:uiPriority w:val="99"/>
    <w:semiHidden/>
    <w:rsid w:val="00A471F9"/>
    <w:rPr>
      <w:rFonts w:ascii="Calibri" w:hAnsi="Calibri" w:cs="Times New Roman"/>
      <w:sz w:val="20"/>
      <w:szCs w:val="20"/>
    </w:rPr>
  </w:style>
  <w:style w:type="character" w:styleId="EndnoteReference">
    <w:name w:val="endnote reference"/>
    <w:basedOn w:val="DefaultParagraphFont"/>
    <w:uiPriority w:val="99"/>
    <w:semiHidden/>
    <w:unhideWhenUsed/>
    <w:rsid w:val="00A47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5664">
      <w:bodyDiv w:val="1"/>
      <w:marLeft w:val="0"/>
      <w:marRight w:val="0"/>
      <w:marTop w:val="0"/>
      <w:marBottom w:val="0"/>
      <w:divBdr>
        <w:top w:val="none" w:sz="0" w:space="0" w:color="auto"/>
        <w:left w:val="none" w:sz="0" w:space="0" w:color="auto"/>
        <w:bottom w:val="none" w:sz="0" w:space="0" w:color="auto"/>
        <w:right w:val="none" w:sz="0" w:space="0" w:color="auto"/>
      </w:divBdr>
      <w:divsChild>
        <w:div w:id="1656454450">
          <w:marLeft w:val="0"/>
          <w:marRight w:val="0"/>
          <w:marTop w:val="0"/>
          <w:marBottom w:val="0"/>
          <w:divBdr>
            <w:top w:val="none" w:sz="0" w:space="0" w:color="auto"/>
            <w:left w:val="none" w:sz="0" w:space="0" w:color="auto"/>
            <w:bottom w:val="none" w:sz="0" w:space="0" w:color="auto"/>
            <w:right w:val="none" w:sz="0" w:space="0" w:color="auto"/>
          </w:divBdr>
          <w:divsChild>
            <w:div w:id="395476329">
              <w:marLeft w:val="0"/>
              <w:marRight w:val="0"/>
              <w:marTop w:val="0"/>
              <w:marBottom w:val="0"/>
              <w:divBdr>
                <w:top w:val="none" w:sz="0" w:space="0" w:color="auto"/>
                <w:left w:val="none" w:sz="0" w:space="0" w:color="auto"/>
                <w:bottom w:val="none" w:sz="0" w:space="0" w:color="auto"/>
                <w:right w:val="none" w:sz="0" w:space="0" w:color="auto"/>
              </w:divBdr>
              <w:divsChild>
                <w:div w:id="503513192">
                  <w:marLeft w:val="0"/>
                  <w:marRight w:val="0"/>
                  <w:marTop w:val="0"/>
                  <w:marBottom w:val="0"/>
                  <w:divBdr>
                    <w:top w:val="none" w:sz="0" w:space="0" w:color="auto"/>
                    <w:left w:val="none" w:sz="0" w:space="0" w:color="auto"/>
                    <w:bottom w:val="none" w:sz="0" w:space="0" w:color="auto"/>
                    <w:right w:val="none" w:sz="0" w:space="0" w:color="auto"/>
                  </w:divBdr>
                  <w:divsChild>
                    <w:div w:id="1293560062">
                      <w:marLeft w:val="0"/>
                      <w:marRight w:val="0"/>
                      <w:marTop w:val="0"/>
                      <w:marBottom w:val="0"/>
                      <w:divBdr>
                        <w:top w:val="none" w:sz="0" w:space="0" w:color="auto"/>
                        <w:left w:val="none" w:sz="0" w:space="0" w:color="auto"/>
                        <w:bottom w:val="none" w:sz="0" w:space="0" w:color="auto"/>
                        <w:right w:val="none" w:sz="0" w:space="0" w:color="auto"/>
                      </w:divBdr>
                      <w:divsChild>
                        <w:div w:id="532303923">
                          <w:marLeft w:val="0"/>
                          <w:marRight w:val="0"/>
                          <w:marTop w:val="0"/>
                          <w:marBottom w:val="0"/>
                          <w:divBdr>
                            <w:top w:val="none" w:sz="0" w:space="0" w:color="auto"/>
                            <w:left w:val="none" w:sz="0" w:space="0" w:color="auto"/>
                            <w:bottom w:val="none" w:sz="0" w:space="0" w:color="auto"/>
                            <w:right w:val="none" w:sz="0" w:space="0" w:color="auto"/>
                          </w:divBdr>
                          <w:divsChild>
                            <w:div w:id="25494095">
                              <w:marLeft w:val="0"/>
                              <w:marRight w:val="0"/>
                              <w:marTop w:val="0"/>
                              <w:marBottom w:val="0"/>
                              <w:divBdr>
                                <w:top w:val="none" w:sz="0" w:space="0" w:color="auto"/>
                                <w:left w:val="none" w:sz="0" w:space="0" w:color="auto"/>
                                <w:bottom w:val="none" w:sz="0" w:space="0" w:color="auto"/>
                                <w:right w:val="none" w:sz="0" w:space="0" w:color="auto"/>
                              </w:divBdr>
                              <w:divsChild>
                                <w:div w:id="1577933417">
                                  <w:marLeft w:val="0"/>
                                  <w:marRight w:val="0"/>
                                  <w:marTop w:val="0"/>
                                  <w:marBottom w:val="0"/>
                                  <w:divBdr>
                                    <w:top w:val="none" w:sz="0" w:space="0" w:color="auto"/>
                                    <w:left w:val="none" w:sz="0" w:space="0" w:color="auto"/>
                                    <w:bottom w:val="none" w:sz="0" w:space="0" w:color="auto"/>
                                    <w:right w:val="none" w:sz="0" w:space="0" w:color="auto"/>
                                  </w:divBdr>
                                  <w:divsChild>
                                    <w:div w:id="1473249783">
                                      <w:marLeft w:val="0"/>
                                      <w:marRight w:val="0"/>
                                      <w:marTop w:val="0"/>
                                      <w:marBottom w:val="0"/>
                                      <w:divBdr>
                                        <w:top w:val="none" w:sz="0" w:space="0" w:color="auto"/>
                                        <w:left w:val="none" w:sz="0" w:space="0" w:color="auto"/>
                                        <w:bottom w:val="none" w:sz="0" w:space="0" w:color="auto"/>
                                        <w:right w:val="none" w:sz="0" w:space="0" w:color="auto"/>
                                      </w:divBdr>
                                      <w:divsChild>
                                        <w:div w:id="171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065738">
      <w:bodyDiv w:val="1"/>
      <w:marLeft w:val="0"/>
      <w:marRight w:val="0"/>
      <w:marTop w:val="0"/>
      <w:marBottom w:val="0"/>
      <w:divBdr>
        <w:top w:val="none" w:sz="0" w:space="0" w:color="auto"/>
        <w:left w:val="none" w:sz="0" w:space="0" w:color="auto"/>
        <w:bottom w:val="none" w:sz="0" w:space="0" w:color="auto"/>
        <w:right w:val="none" w:sz="0" w:space="0" w:color="auto"/>
      </w:divBdr>
    </w:div>
    <w:div w:id="8054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B105B-2A3F-3648-86B1-1F46D022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Rosenbaum</dc:creator>
  <cp:lastModifiedBy>John Mier</cp:lastModifiedBy>
  <cp:revision>2</cp:revision>
  <dcterms:created xsi:type="dcterms:W3CDTF">2022-08-17T17:35:00Z</dcterms:created>
  <dcterms:modified xsi:type="dcterms:W3CDTF">2022-08-17T17:35:00Z</dcterms:modified>
</cp:coreProperties>
</file>